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8A04AC"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9C2DAC" w:rsidRDefault="009C2DAC" w:rsidP="00323003">
      <w:pPr>
        <w:widowControl w:val="0"/>
        <w:tabs>
          <w:tab w:val="center" w:pos="5819"/>
        </w:tabs>
        <w:spacing w:line="240" w:lineRule="exact"/>
        <w:jc w:val="center"/>
        <w:rPr>
          <w:rFonts w:ascii="Times New Roman" w:hAnsi="Times New Roman" w:cs="Times New Roman"/>
          <w:b/>
          <w:bCs/>
          <w:color w:val="000000"/>
          <w:sz w:val="24"/>
          <w:szCs w:val="24"/>
        </w:rPr>
      </w:pPr>
    </w:p>
    <w:p w:rsidR="009C2DAC" w:rsidRDefault="009C2DAC"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8060BC" w:rsidRDefault="008060BC" w:rsidP="00323003">
      <w:pPr>
        <w:widowControl w:val="0"/>
        <w:jc w:val="center"/>
        <w:rPr>
          <w:rFonts w:ascii="Times New Roman" w:hAnsi="Times New Roman" w:cs="Times New Roman"/>
          <w:b/>
          <w:bCs/>
          <w:sz w:val="24"/>
          <w:szCs w:val="24"/>
        </w:rPr>
      </w:pPr>
    </w:p>
    <w:p w:rsidR="008060BC" w:rsidRDefault="008060BC" w:rsidP="00323003">
      <w:pPr>
        <w:widowControl w:val="0"/>
        <w:jc w:val="center"/>
        <w:rPr>
          <w:rFonts w:ascii="Times New Roman" w:hAnsi="Times New Roman" w:cs="Times New Roman"/>
          <w:b/>
          <w:bCs/>
          <w:sz w:val="24"/>
          <w:szCs w:val="24"/>
        </w:rPr>
      </w:pPr>
    </w:p>
    <w:p w:rsidR="00323003" w:rsidRPr="009C039C" w:rsidRDefault="008338E5"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INT-005-3</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Interchange Authority Distributes Arranged Interchange</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8060BC"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8060BC" w:rsidRDefault="008060BC"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8060BC" w:rsidRDefault="008060BC" w:rsidP="00B608A3">
      <w:pPr>
        <w:widowControl w:val="0"/>
        <w:tabs>
          <w:tab w:val="left" w:pos="480"/>
          <w:tab w:val="left" w:pos="3720"/>
        </w:tabs>
        <w:spacing w:line="331" w:lineRule="exact"/>
        <w:rPr>
          <w:rFonts w:ascii="Times New Roman" w:hAnsi="Times New Roman" w:cs="Times New Roman"/>
          <w:b/>
          <w:bCs/>
          <w:color w:val="264D74"/>
          <w:sz w:val="24"/>
          <w:szCs w:val="24"/>
        </w:rPr>
      </w:pPr>
    </w:p>
    <w:p w:rsidR="000F5E13" w:rsidRPr="009C039C" w:rsidRDefault="00323003" w:rsidP="00B608A3">
      <w:pPr>
        <w:widowControl w:val="0"/>
        <w:tabs>
          <w:tab w:val="left" w:pos="480"/>
          <w:tab w:val="left" w:pos="372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8060BC">
        <w:rPr>
          <w:rFonts w:ascii="Times New Roman" w:hAnsi="Times New Roman" w:cs="Times New Roman"/>
          <w:b/>
          <w:bCs/>
          <w:color w:val="264D74"/>
          <w:sz w:val="24"/>
          <w:szCs w:val="24"/>
        </w:rPr>
        <w:t xml:space="preserve">  </w:t>
      </w:r>
      <w:r w:rsidR="008338E5" w:rsidRPr="00DF2430">
        <w:rPr>
          <w:rFonts w:ascii="Times New Roman" w:hAnsi="Times New Roman" w:cs="Times New Roman"/>
          <w:bCs/>
          <w:color w:val="000000"/>
          <w:sz w:val="24"/>
          <w:szCs w:val="24"/>
        </w:rPr>
        <w:t>IA</w:t>
      </w:r>
    </w:p>
    <w:p w:rsidR="008060BC" w:rsidRDefault="008060BC" w:rsidP="008060BC">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8060BC">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652CC6" w:rsidRDefault="00AD5422" w:rsidP="00652CC6">
      <w:pPr>
        <w:pStyle w:val="Heading1"/>
      </w:pPr>
      <w:r w:rsidRPr="00652CC6">
        <w:lastRenderedPageBreak/>
        <w:t>Subject Matter Experts</w:t>
      </w:r>
    </w:p>
    <w:p w:rsidR="00F7656A" w:rsidRDefault="00F7656A"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DF2430" w:rsidP="00F7656A">
      <w:pPr>
        <w:pStyle w:val="Heading1"/>
      </w:pPr>
      <w:r>
        <w:br w:type="page"/>
      </w:r>
      <w:r w:rsidR="00C23A94">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F7656A" w:rsidRPr="001F467C" w:rsidRDefault="00F7656A" w:rsidP="00F7656A">
      <w:pPr>
        <w:widowControl w:val="0"/>
        <w:shd w:val="clear" w:color="auto" w:fill="D3DCE9"/>
        <w:spacing w:line="120" w:lineRule="exact"/>
        <w:rPr>
          <w:rFonts w:ascii="Times New Roman" w:hAnsi="Times New Roman" w:cs="Times New Roman"/>
          <w:sz w:val="24"/>
          <w:szCs w:val="24"/>
        </w:rPr>
      </w:pPr>
    </w:p>
    <w:p w:rsidR="00F7656A" w:rsidRPr="001F467C" w:rsidRDefault="00DF638B" w:rsidP="00F7656A">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Pr>
          <w:rFonts w:ascii="Times New Roman" w:hAnsi="Times New Roman" w:cs="Times New Roman"/>
          <w:b/>
          <w:bCs/>
          <w:color w:val="003366"/>
          <w:sz w:val="24"/>
          <w:szCs w:val="24"/>
        </w:rPr>
        <w:t>INT-005-3 – Interchange Authority Distributes Arranged Interchange</w:t>
      </w:r>
    </w:p>
    <w:p w:rsidR="00F7656A" w:rsidRPr="001F467C" w:rsidRDefault="00F7656A" w:rsidP="00F7656A">
      <w:pPr>
        <w:widowControl w:val="0"/>
        <w:shd w:val="clear" w:color="auto" w:fill="D3DCE9"/>
        <w:spacing w:line="135" w:lineRule="exact"/>
        <w:rPr>
          <w:rFonts w:ascii="Times New Roman" w:hAnsi="Times New Roman" w:cs="Times New Roman"/>
          <w:sz w:val="24"/>
          <w:szCs w:val="24"/>
        </w:rPr>
      </w:pPr>
    </w:p>
    <w:p w:rsidR="00F7656A" w:rsidRDefault="00F7656A" w:rsidP="00A86374">
      <w:pPr>
        <w:widowControl w:val="0"/>
        <w:tabs>
          <w:tab w:val="left" w:pos="120"/>
        </w:tabs>
        <w:spacing w:line="331" w:lineRule="exact"/>
        <w:rPr>
          <w:rFonts w:ascii="Times New Roman" w:hAnsi="Times New Roman" w:cs="Times New Roman"/>
          <w:b/>
          <w:bCs/>
          <w:color w:val="264D74"/>
          <w:sz w:val="24"/>
          <w:szCs w:val="24"/>
        </w:rPr>
      </w:pPr>
    </w:p>
    <w:p w:rsidR="009C2DAC" w:rsidRDefault="009C2DAC" w:rsidP="00BD4FF4">
      <w:pPr>
        <w:rPr>
          <w:rFonts w:ascii="Times New Roman" w:hAnsi="Times New Roman" w:cs="Times New Roman"/>
          <w:b/>
          <w:bCs/>
          <w:color w:val="264D74"/>
          <w:sz w:val="24"/>
          <w:szCs w:val="24"/>
        </w:rPr>
      </w:pPr>
    </w:p>
    <w:p w:rsidR="00815F73" w:rsidRDefault="00E8453A" w:rsidP="00BD4FF4">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DF638B" w:rsidRDefault="00DF638B" w:rsidP="00BD4FF4">
      <w:pPr>
        <w:rPr>
          <w:rFonts w:ascii="Times New Roman" w:hAnsi="Times New Roman" w:cs="Times New Roman"/>
          <w:sz w:val="24"/>
          <w:szCs w:val="24"/>
        </w:rPr>
      </w:pPr>
    </w:p>
    <w:p w:rsidR="00E8453A" w:rsidRPr="009C039C" w:rsidRDefault="00BD4FF4" w:rsidP="00BD4FF4">
      <w:pPr>
        <w:rPr>
          <w:rFonts w:ascii="Times New Roman" w:hAnsi="Times New Roman" w:cs="Times New Roman"/>
          <w:b/>
          <w:bCs/>
          <w:color w:val="264D74"/>
          <w:sz w:val="24"/>
          <w:szCs w:val="24"/>
        </w:rPr>
      </w:pPr>
      <w:r w:rsidRPr="00BD4FF4">
        <w:rPr>
          <w:rFonts w:ascii="Times New Roman" w:hAnsi="Times New Roman" w:cs="Times New Roman"/>
          <w:sz w:val="24"/>
          <w:szCs w:val="24"/>
        </w:rPr>
        <w:t>To ensure that the implementation of Interchange between Source and Sink Balancing Authorities is distributed by an Interchange Authority such that Interchange information is available for reliability assessments.</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9C2DAC" w:rsidRDefault="009C2DAC" w:rsidP="007C44D6">
      <w:pPr>
        <w:widowControl w:val="0"/>
        <w:tabs>
          <w:tab w:val="left" w:pos="840"/>
        </w:tabs>
        <w:spacing w:line="294" w:lineRule="exact"/>
        <w:rPr>
          <w:rFonts w:ascii="Times New Roman" w:hAnsi="Times New Roman" w:cs="Times New Roman"/>
          <w:b/>
          <w:bCs/>
          <w:color w:val="264D74"/>
          <w:sz w:val="24"/>
          <w:szCs w:val="24"/>
        </w:rPr>
      </w:pPr>
    </w:p>
    <w:p w:rsidR="007C44D6" w:rsidRPr="009C039C" w:rsidRDefault="00E8453A" w:rsidP="007C44D6">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815F73">
        <w:rPr>
          <w:rFonts w:ascii="Times New Roman" w:hAnsi="Times New Roman" w:cs="Times New Roman"/>
          <w:color w:val="000000"/>
          <w:sz w:val="24"/>
          <w:szCs w:val="24"/>
        </w:rPr>
        <w:t>Interchange Authority</w:t>
      </w:r>
    </w:p>
    <w:p w:rsidR="00E8453A" w:rsidRDefault="00E8453A">
      <w:pPr>
        <w:widowControl w:val="0"/>
        <w:spacing w:line="254" w:lineRule="exact"/>
        <w:rPr>
          <w:rFonts w:ascii="Times New Roman" w:hAnsi="Times New Roman" w:cs="Times New Roman"/>
          <w:sz w:val="24"/>
          <w:szCs w:val="24"/>
        </w:rPr>
      </w:pPr>
    </w:p>
    <w:p w:rsidR="009C2DAC" w:rsidRPr="009C039C" w:rsidRDefault="009C2DAC">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900EAA">
        <w:rPr>
          <w:rFonts w:ascii="Times New Roman" w:hAnsi="Times New Roman" w:cs="Times New Roman"/>
          <w:b/>
          <w:bCs/>
          <w:color w:val="000000"/>
          <w:sz w:val="24"/>
          <w:szCs w:val="24"/>
        </w:rPr>
        <w:t>10/29/2008</w:t>
      </w:r>
      <w:r w:rsidR="005962BA">
        <w:rPr>
          <w:rFonts w:ascii="Times New Roman" w:hAnsi="Times New Roman" w:cs="Times New Roman"/>
          <w:b/>
          <w:bCs/>
          <w:color w:val="000000"/>
          <w:sz w:val="24"/>
          <w:szCs w:val="24"/>
        </w:rPr>
        <w:t xml:space="preserve"> </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900EAA">
        <w:rPr>
          <w:rFonts w:ascii="Times New Roman" w:hAnsi="Times New Roman" w:cs="Times New Roman"/>
          <w:b/>
          <w:bCs/>
          <w:color w:val="000000"/>
          <w:sz w:val="24"/>
          <w:szCs w:val="24"/>
        </w:rPr>
        <w:t>12/17/2009</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900EAA">
        <w:rPr>
          <w:rFonts w:ascii="Times New Roman" w:hAnsi="Times New Roman" w:cs="Times New Roman"/>
          <w:b/>
          <w:bCs/>
          <w:color w:val="000000"/>
          <w:sz w:val="24"/>
          <w:szCs w:val="24"/>
        </w:rPr>
        <w:t>7/1/2010</w:t>
      </w:r>
    </w:p>
    <w:p w:rsidR="005916FC" w:rsidRDefault="005916FC">
      <w:pPr>
        <w:widowControl w:val="0"/>
        <w:spacing w:line="334" w:lineRule="exact"/>
        <w:rPr>
          <w:rFonts w:ascii="Times New Roman" w:hAnsi="Times New Roman" w:cs="Times New Roman"/>
          <w:b/>
          <w:bCs/>
          <w:color w:val="264D74"/>
          <w:sz w:val="24"/>
          <w:szCs w:val="24"/>
        </w:rPr>
      </w:pPr>
    </w:p>
    <w:p w:rsidR="00DF2430" w:rsidRDefault="00DF2430">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C55150" w:rsidRPr="00C55150" w:rsidRDefault="00C55150" w:rsidP="00C55150">
      <w:pPr>
        <w:pStyle w:val="Requirement"/>
        <w:rPr>
          <w:b/>
          <w:sz w:val="24"/>
          <w:szCs w:val="24"/>
        </w:rPr>
      </w:pPr>
      <w:r w:rsidRPr="00C55150">
        <w:rPr>
          <w:sz w:val="24"/>
          <w:szCs w:val="24"/>
        </w:rPr>
        <w:t xml:space="preserve">Prior to the expiration of the time period defined in the timing requirements tables in this standard, Column A, the Interchange Authority shall distribute the Arranged Interchange information for reliability assessment to all reliability entities involved in the Interchange. </w:t>
      </w:r>
    </w:p>
    <w:p w:rsidR="00C55150" w:rsidRPr="00C55150" w:rsidRDefault="00C55150" w:rsidP="00C55150">
      <w:pPr>
        <w:pStyle w:val="Requirement"/>
        <w:numPr>
          <w:ilvl w:val="1"/>
          <w:numId w:val="3"/>
        </w:numPr>
        <w:rPr>
          <w:sz w:val="24"/>
          <w:szCs w:val="24"/>
        </w:rPr>
      </w:pPr>
      <w:r w:rsidRPr="00C55150">
        <w:rPr>
          <w:sz w:val="24"/>
          <w:szCs w:val="24"/>
        </w:rPr>
        <w:t xml:space="preserve">When a Balancing Authority or Reliability Coordinator initiates a Curtailment to Confirmed or Implemented Interchange for reliability, the Interchange Authority shall distribute the Arranged Interchange information for reliability assessment only to the Source Balancing Authority and the Sink Balancing Authority.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iCs/>
          <w:color w:val="C00000"/>
          <w:sz w:val="24"/>
          <w:szCs w:val="24"/>
        </w:rPr>
      </w:pPr>
    </w:p>
    <w:p w:rsidR="00DF2430" w:rsidRDefault="00DF2430" w:rsidP="00AD5422">
      <w:pPr>
        <w:widowControl w:val="0"/>
        <w:tabs>
          <w:tab w:val="left" w:pos="900"/>
          <w:tab w:val="left" w:pos="6360"/>
        </w:tabs>
        <w:spacing w:line="294" w:lineRule="exact"/>
        <w:rPr>
          <w:rFonts w:ascii="Times New Roman" w:hAnsi="Times New Roman" w:cs="Times New Roman"/>
          <w:iCs/>
          <w:color w:val="C00000"/>
          <w:sz w:val="24"/>
          <w:szCs w:val="24"/>
        </w:rPr>
      </w:pPr>
    </w:p>
    <w:p w:rsidR="00DF2430" w:rsidRDefault="00DF2430" w:rsidP="00AD5422">
      <w:pPr>
        <w:widowControl w:val="0"/>
        <w:tabs>
          <w:tab w:val="left" w:pos="900"/>
          <w:tab w:val="left" w:pos="6360"/>
        </w:tabs>
        <w:spacing w:line="294" w:lineRule="exact"/>
        <w:rPr>
          <w:rFonts w:ascii="Times New Roman" w:hAnsi="Times New Roman" w:cs="Times New Roman"/>
          <w:iCs/>
          <w:color w:val="C00000"/>
          <w:sz w:val="24"/>
          <w:szCs w:val="24"/>
        </w:rPr>
      </w:pPr>
    </w:p>
    <w:p w:rsidR="00DF2430" w:rsidRPr="00DF2430" w:rsidRDefault="00DF2430" w:rsidP="009C2DAC">
      <w:pPr>
        <w:pStyle w:val="Heading1"/>
      </w:pPr>
      <w:r w:rsidRPr="00DF2430">
        <w:t>R1 Supporting Evidence and Documentation</w:t>
      </w:r>
    </w:p>
    <w:p w:rsidR="00DF2430" w:rsidRPr="00DF2430" w:rsidRDefault="00DF2430" w:rsidP="00DF2430">
      <w:pPr>
        <w:widowControl w:val="0"/>
        <w:spacing w:line="266" w:lineRule="exact"/>
        <w:rPr>
          <w:rFonts w:ascii="Times New Roman" w:hAnsi="Times New Roman" w:cs="Times New Roman"/>
          <w:b/>
          <w:bCs/>
          <w:color w:val="FF0000"/>
          <w:sz w:val="24"/>
          <w:szCs w:val="24"/>
        </w:rPr>
      </w:pPr>
    </w:p>
    <w:p w:rsidR="00DF2430" w:rsidRPr="00DF2430" w:rsidRDefault="00DF2430" w:rsidP="00DF2430">
      <w:pPr>
        <w:widowControl w:val="0"/>
        <w:spacing w:line="266" w:lineRule="exact"/>
        <w:rPr>
          <w:rFonts w:ascii="Times New Roman" w:hAnsi="Times New Roman" w:cs="Times New Roman"/>
          <w:b/>
          <w:bCs/>
          <w:i/>
          <w:iCs/>
          <w:sz w:val="24"/>
          <w:szCs w:val="24"/>
        </w:rPr>
      </w:pPr>
      <w:r w:rsidRPr="00DF2430">
        <w:rPr>
          <w:rFonts w:ascii="Times New Roman" w:hAnsi="Times New Roman" w:cs="Times New Roman"/>
          <w:b/>
          <w:bCs/>
          <w:sz w:val="24"/>
          <w:szCs w:val="24"/>
        </w:rPr>
        <w:t xml:space="preserve">Response: </w:t>
      </w:r>
      <w:r w:rsidRPr="00DF2430">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F2430" w:rsidRPr="00DF2430" w:rsidTr="004D1C69">
        <w:trPr>
          <w:gridAfter w:val="1"/>
          <w:wAfter w:w="1224" w:type="dxa"/>
          <w:trHeight w:val="945"/>
        </w:trPr>
        <w:tc>
          <w:tcPr>
            <w:tcW w:w="1098" w:type="dxa"/>
            <w:tcBorders>
              <w:top w:val="nil"/>
              <w:left w:val="nil"/>
              <w:bottom w:val="nil"/>
              <w:right w:val="nil"/>
            </w:tcBorders>
          </w:tcPr>
          <w:p w:rsidR="00DF2430" w:rsidRPr="00DF2430" w:rsidRDefault="00DF2430" w:rsidP="00DF243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F2430" w:rsidRPr="00DF2430" w:rsidRDefault="00DF2430" w:rsidP="00DF2430">
            <w:pPr>
              <w:widowControl w:val="0"/>
              <w:tabs>
                <w:tab w:val="left" w:pos="60"/>
              </w:tabs>
              <w:spacing w:line="294" w:lineRule="exact"/>
              <w:rPr>
                <w:rFonts w:ascii="Times New Roman" w:hAnsi="Times New Roman" w:cs="Times New Roman"/>
                <w:b/>
                <w:bCs/>
                <w:sz w:val="24"/>
                <w:szCs w:val="24"/>
              </w:rPr>
            </w:pPr>
            <w:r w:rsidRPr="00DF2430">
              <w:rPr>
                <w:rFonts w:ascii="Times New Roman" w:hAnsi="Times New Roman" w:cs="Times New Roman"/>
                <w:b/>
                <w:sz w:val="24"/>
                <w:szCs w:val="24"/>
              </w:rPr>
              <w:t>P</w:t>
            </w:r>
            <w:r w:rsidRPr="00DF2430">
              <w:rPr>
                <w:rFonts w:ascii="Times New Roman" w:hAnsi="Times New Roman" w:cs="Times New Roman"/>
                <w:b/>
                <w:bCs/>
                <w:sz w:val="24"/>
                <w:szCs w:val="24"/>
              </w:rPr>
              <w:t>rovide the following:</w:t>
            </w:r>
          </w:p>
          <w:p w:rsidR="00DF2430" w:rsidRPr="00DF2430" w:rsidRDefault="00DF2430" w:rsidP="00DF2430">
            <w:pPr>
              <w:widowControl w:val="0"/>
              <w:tabs>
                <w:tab w:val="left" w:pos="252"/>
              </w:tabs>
              <w:spacing w:line="294" w:lineRule="exact"/>
              <w:rPr>
                <w:rFonts w:ascii="Times New Roman" w:hAnsi="Times New Roman" w:cs="Times New Roman"/>
                <w:b/>
                <w:bCs/>
                <w:sz w:val="24"/>
                <w:szCs w:val="24"/>
              </w:rPr>
            </w:pPr>
            <w:r w:rsidRPr="00DF2430">
              <w:rPr>
                <w:rFonts w:ascii="Times New Roman" w:hAnsi="Times New Roman" w:cs="Times New Roman"/>
                <w:b/>
                <w:bCs/>
                <w:sz w:val="24"/>
                <w:szCs w:val="24"/>
              </w:rPr>
              <w:t xml:space="preserve">Document Title and/or File Name, </w:t>
            </w:r>
            <w:r w:rsidRPr="00DF2430">
              <w:rPr>
                <w:rFonts w:ascii="Times New Roman" w:hAnsi="Times New Roman" w:cs="Times New Roman"/>
                <w:b/>
                <w:bCs/>
                <w:sz w:val="24"/>
                <w:szCs w:val="24"/>
              </w:rPr>
              <w:tab/>
            </w:r>
            <w:r w:rsidRPr="00DF2430">
              <w:rPr>
                <w:rFonts w:ascii="Times New Roman" w:hAnsi="Times New Roman" w:cs="Times New Roman"/>
                <w:b/>
                <w:bCs/>
                <w:sz w:val="24"/>
                <w:szCs w:val="24"/>
              </w:rPr>
              <w:tab/>
              <w:t xml:space="preserve">Page and Section, </w:t>
            </w:r>
            <w:r w:rsidRPr="00DF2430">
              <w:rPr>
                <w:rFonts w:ascii="Times New Roman" w:hAnsi="Times New Roman" w:cs="Times New Roman"/>
                <w:b/>
                <w:bCs/>
                <w:sz w:val="24"/>
                <w:szCs w:val="24"/>
              </w:rPr>
              <w:tab/>
              <w:t>Date and Version</w:t>
            </w:r>
          </w:p>
        </w:tc>
      </w:tr>
      <w:tr w:rsidR="00DF2430" w:rsidRPr="00DF2430" w:rsidTr="004D1C6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r w:rsidRPr="00DF2430">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F2430" w:rsidRPr="00DF2430" w:rsidRDefault="00DF2430" w:rsidP="00DF2430">
            <w:pPr>
              <w:widowControl w:val="0"/>
              <w:tabs>
                <w:tab w:val="left" w:pos="900"/>
                <w:tab w:val="left" w:pos="6360"/>
              </w:tabs>
              <w:spacing w:line="294" w:lineRule="exact"/>
              <w:jc w:val="center"/>
              <w:rPr>
                <w:rFonts w:ascii="Times New Roman" w:hAnsi="Times New Roman" w:cs="Times New Roman"/>
                <w:b/>
                <w:bCs/>
                <w:sz w:val="24"/>
                <w:szCs w:val="24"/>
              </w:rPr>
            </w:pPr>
            <w:r w:rsidRPr="00DF2430">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F2430" w:rsidRPr="00DF2430" w:rsidRDefault="00DF2430" w:rsidP="00DF2430">
            <w:pPr>
              <w:widowControl w:val="0"/>
              <w:tabs>
                <w:tab w:val="left" w:pos="900"/>
                <w:tab w:val="left" w:pos="6360"/>
              </w:tabs>
              <w:spacing w:line="294" w:lineRule="exact"/>
              <w:jc w:val="center"/>
              <w:rPr>
                <w:rFonts w:ascii="Times New Roman" w:hAnsi="Times New Roman" w:cs="Times New Roman"/>
                <w:b/>
                <w:bCs/>
                <w:sz w:val="24"/>
                <w:szCs w:val="24"/>
              </w:rPr>
            </w:pPr>
            <w:r w:rsidRPr="00DF2430">
              <w:rPr>
                <w:rFonts w:ascii="Times New Roman" w:hAnsi="Times New Roman" w:cs="Times New Roman"/>
                <w:b/>
                <w:bCs/>
                <w:sz w:val="24"/>
                <w:szCs w:val="24"/>
              </w:rPr>
              <w:t>Version</w:t>
            </w:r>
          </w:p>
        </w:tc>
      </w:tr>
      <w:tr w:rsidR="00DF2430" w:rsidRPr="00DF2430" w:rsidTr="004D1C69">
        <w:tblPrEx>
          <w:tblLook w:val="04A0" w:firstRow="1" w:lastRow="0" w:firstColumn="1" w:lastColumn="0" w:noHBand="0" w:noVBand="1"/>
        </w:tblPrEx>
        <w:tc>
          <w:tcPr>
            <w:tcW w:w="7848" w:type="dxa"/>
            <w:gridSpan w:val="2"/>
            <w:tcBorders>
              <w:left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r>
      <w:tr w:rsidR="00DF2430" w:rsidRPr="00DF2430" w:rsidTr="004D1C69">
        <w:tblPrEx>
          <w:tblLook w:val="04A0" w:firstRow="1" w:lastRow="0" w:firstColumn="1" w:lastColumn="0" w:noHBand="0" w:noVBand="1"/>
        </w:tblPrEx>
        <w:tc>
          <w:tcPr>
            <w:tcW w:w="7848" w:type="dxa"/>
            <w:gridSpan w:val="2"/>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r>
      <w:tr w:rsidR="00DF2430" w:rsidRPr="00DF2430" w:rsidTr="004D1C69">
        <w:tblPrEx>
          <w:tblLook w:val="04A0" w:firstRow="1" w:lastRow="0" w:firstColumn="1" w:lastColumn="0" w:noHBand="0" w:noVBand="1"/>
        </w:tblPrEx>
        <w:tc>
          <w:tcPr>
            <w:tcW w:w="7848" w:type="dxa"/>
            <w:gridSpan w:val="2"/>
            <w:tcBorders>
              <w:left w:val="nil"/>
              <w:bottom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r>
      <w:tr w:rsidR="00DF2430" w:rsidRPr="00DF2430" w:rsidTr="004D1C6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F2430" w:rsidRPr="00DF2430" w:rsidRDefault="00DF2430" w:rsidP="00DF2430">
            <w:pPr>
              <w:widowControl w:val="0"/>
              <w:tabs>
                <w:tab w:val="left" w:pos="900"/>
                <w:tab w:val="left" w:pos="6360"/>
              </w:tabs>
              <w:spacing w:line="294" w:lineRule="exact"/>
              <w:rPr>
                <w:rFonts w:ascii="Times New Roman" w:hAnsi="Times New Roman" w:cs="Times New Roman"/>
                <w:b/>
                <w:bCs/>
                <w:color w:val="365F91"/>
                <w:sz w:val="24"/>
                <w:szCs w:val="24"/>
              </w:rPr>
            </w:pPr>
            <w:r w:rsidRPr="00DF2430">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r>
      <w:tr w:rsidR="00DF2430" w:rsidRPr="00DF2430" w:rsidTr="004D1C6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r>
      <w:tr w:rsidR="00DF2430" w:rsidRPr="00DF2430" w:rsidTr="004D1C6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r>
      <w:tr w:rsidR="00DF2430" w:rsidRPr="00DF2430" w:rsidTr="004D1C6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r>
    </w:tbl>
    <w:p w:rsidR="00DF2430" w:rsidRPr="00DF2430" w:rsidRDefault="00DF2430" w:rsidP="00AD5422">
      <w:pPr>
        <w:widowControl w:val="0"/>
        <w:tabs>
          <w:tab w:val="left" w:pos="900"/>
          <w:tab w:val="left" w:pos="6360"/>
        </w:tabs>
        <w:spacing w:line="294" w:lineRule="exact"/>
        <w:rPr>
          <w:rFonts w:ascii="Times New Roman" w:hAnsi="Times New Roman" w:cs="Times New Roman"/>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C55150">
        <w:rPr>
          <w:rFonts w:ascii="Times New Roman" w:hAnsi="Times New Roman" w:cs="Times New Roman"/>
          <w:b/>
          <w:bCs/>
          <w:color w:val="264D74"/>
          <w:sz w:val="24"/>
          <w:szCs w:val="24"/>
        </w:rPr>
        <w:t>INT-005-3</w:t>
      </w:r>
      <w:r w:rsidR="005962BA">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C46F97" w:rsidRDefault="00C46F97" w:rsidP="00DF2430">
      <w:pPr>
        <w:widowControl w:val="0"/>
        <w:tabs>
          <w:tab w:val="left" w:pos="1080"/>
        </w:tabs>
        <w:spacing w:line="284" w:lineRule="exact"/>
        <w:ind w:left="153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5962BA">
        <w:rPr>
          <w:rFonts w:ascii="Times New Roman" w:hAnsi="Times New Roman" w:cs="Times New Roman"/>
          <w:color w:val="365F91"/>
          <w:sz w:val="24"/>
          <w:szCs w:val="24"/>
        </w:rPr>
        <w:t>Verify the Interchange Authority distributed the Arranged Interchange information for reliability assessment to all reliability entities involved in the Interchange prior to the expiration of the time period defined in the Timing Table, Column A.</w:t>
      </w:r>
    </w:p>
    <w:p w:rsidR="00C55150" w:rsidRDefault="00C55150" w:rsidP="00C55150">
      <w:pPr>
        <w:widowControl w:val="0"/>
        <w:tabs>
          <w:tab w:val="left" w:pos="1080"/>
        </w:tabs>
        <w:spacing w:line="284" w:lineRule="exact"/>
        <w:ind w:left="1620" w:hanging="1620"/>
        <w:rPr>
          <w:rFonts w:ascii="Times New Roman" w:hAnsi="Times New Roman" w:cs="Times New Roman"/>
          <w:color w:val="365F91"/>
          <w:sz w:val="24"/>
          <w:szCs w:val="24"/>
        </w:rPr>
      </w:pPr>
    </w:p>
    <w:p w:rsidR="00AD5422" w:rsidRPr="00A74C27" w:rsidRDefault="00C46F97" w:rsidP="00DF2430">
      <w:pPr>
        <w:widowControl w:val="0"/>
        <w:tabs>
          <w:tab w:val="left" w:pos="1080"/>
          <w:tab w:val="left" w:pos="1560"/>
        </w:tabs>
        <w:spacing w:line="240" w:lineRule="exact"/>
        <w:ind w:left="153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sidR="00DF2430" w:rsidRPr="00DF2430">
        <w:rPr>
          <w:rFonts w:ascii="Times New Roman" w:hAnsi="Times New Roman" w:cs="Times New Roman"/>
          <w:bCs/>
          <w:color w:val="365F91"/>
          <w:sz w:val="24"/>
          <w:szCs w:val="24"/>
          <w:u w:val="single"/>
        </w:rPr>
        <w:t>___</w:t>
      </w:r>
      <w:r w:rsidR="00BD4FF4">
        <w:rPr>
          <w:rFonts w:ascii="Times New Roman" w:hAnsi="Times New Roman" w:cs="Times New Roman"/>
          <w:b/>
          <w:bCs/>
          <w:color w:val="365F91"/>
          <w:sz w:val="24"/>
          <w:szCs w:val="24"/>
        </w:rPr>
        <w:t xml:space="preserve"> </w:t>
      </w:r>
      <w:r w:rsidR="005962BA">
        <w:rPr>
          <w:rFonts w:ascii="Times New Roman" w:hAnsi="Times New Roman" w:cs="Times New Roman"/>
          <w:color w:val="365F91"/>
          <w:sz w:val="24"/>
          <w:szCs w:val="24"/>
        </w:rPr>
        <w:t>Ver</w:t>
      </w:r>
      <w:r w:rsidR="00652CC6">
        <w:rPr>
          <w:rFonts w:ascii="Times New Roman" w:hAnsi="Times New Roman" w:cs="Times New Roman"/>
          <w:color w:val="365F91"/>
          <w:sz w:val="24"/>
          <w:szCs w:val="24"/>
        </w:rPr>
        <w:t>i</w:t>
      </w:r>
      <w:r w:rsidR="005962BA">
        <w:rPr>
          <w:rFonts w:ascii="Times New Roman" w:hAnsi="Times New Roman" w:cs="Times New Roman"/>
          <w:color w:val="365F91"/>
          <w:sz w:val="24"/>
          <w:szCs w:val="24"/>
        </w:rPr>
        <w:t>fy the Interchange Authority distributed the Arranged Interchange information for reliability assessment only</w:t>
      </w:r>
      <w:r w:rsidR="0055405B">
        <w:rPr>
          <w:rFonts w:ascii="Times New Roman" w:hAnsi="Times New Roman" w:cs="Times New Roman"/>
          <w:color w:val="365F91"/>
          <w:sz w:val="24"/>
          <w:szCs w:val="24"/>
        </w:rPr>
        <w:t>,</w:t>
      </w:r>
      <w:r w:rsidR="005962BA">
        <w:rPr>
          <w:rFonts w:ascii="Times New Roman" w:hAnsi="Times New Roman" w:cs="Times New Roman"/>
          <w:color w:val="365F91"/>
          <w:sz w:val="24"/>
          <w:szCs w:val="24"/>
        </w:rPr>
        <w:t xml:space="preserve"> to the Source BA and the Sink BA</w:t>
      </w:r>
      <w:r w:rsidR="0055405B">
        <w:rPr>
          <w:rFonts w:ascii="Times New Roman" w:hAnsi="Times New Roman" w:cs="Times New Roman"/>
          <w:color w:val="365F91"/>
          <w:sz w:val="24"/>
          <w:szCs w:val="24"/>
        </w:rPr>
        <w:t>,</w:t>
      </w:r>
      <w:r w:rsidR="005962BA">
        <w:rPr>
          <w:rFonts w:ascii="Times New Roman" w:hAnsi="Times New Roman" w:cs="Times New Roman"/>
          <w:color w:val="365F91"/>
          <w:sz w:val="24"/>
          <w:szCs w:val="24"/>
        </w:rPr>
        <w:t xml:space="preserve"> when a BA or RC initiated a Curtailment to Confirmed or Implemented Interchange for reliability.</w:t>
      </w:r>
    </w:p>
    <w:p w:rsidR="00AD5422" w:rsidRPr="00A74C27" w:rsidRDefault="00AD5422" w:rsidP="00C46F97">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DF2430" w:rsidP="00AD542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AD5422" w:rsidRPr="009C039C">
        <w:rPr>
          <w:rFonts w:ascii="Times New Roman" w:hAnsi="Times New Roman" w:cs="Times New Roman"/>
          <w:b/>
          <w:bCs/>
          <w:color w:val="264D74"/>
          <w:sz w:val="24"/>
          <w:szCs w:val="24"/>
        </w:rPr>
        <w:t>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9C2DAC" w:rsidRDefault="00DF2430" w:rsidP="00A74C27">
      <w:pPr>
        <w:pStyle w:val="Heading1"/>
      </w:pPr>
      <w:r>
        <w:br w:type="page"/>
      </w:r>
    </w:p>
    <w:p w:rsidR="00A74C27" w:rsidRDefault="00A74C27" w:rsidP="00A74C27">
      <w:pPr>
        <w:pStyle w:val="Heading1"/>
      </w:pPr>
      <w:r>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A03561" w:rsidRPr="00A7057B" w:rsidRDefault="00A03561" w:rsidP="00A03561">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DF2430" w:rsidRDefault="00DF2430"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DF2430" w:rsidRDefault="00DF2430"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DF2430">
        <w:t>Compliance Findings Summary</w:t>
      </w:r>
      <w:r>
        <w:t xml:space="preserve"> </w:t>
      </w:r>
      <w:r w:rsidRPr="001F77C7">
        <w:rPr>
          <w:sz w:val="20"/>
          <w:szCs w:val="20"/>
        </w:rPr>
        <w:t>(to be filled out by auditor)</w:t>
      </w:r>
    </w:p>
    <w:p w:rsidR="00DF638B" w:rsidRPr="00DF638B" w:rsidRDefault="00DF638B" w:rsidP="00DF638B"/>
    <w:tbl>
      <w:tblPr>
        <w:tblW w:w="0" w:type="auto"/>
        <w:tblLook w:val="00A0" w:firstRow="1" w:lastRow="0" w:firstColumn="1" w:lastColumn="0" w:noHBand="0" w:noVBand="0"/>
      </w:tblPr>
      <w:tblGrid>
        <w:gridCol w:w="692"/>
        <w:gridCol w:w="538"/>
        <w:gridCol w:w="572"/>
        <w:gridCol w:w="737"/>
        <w:gridCol w:w="563"/>
        <w:gridCol w:w="7914"/>
      </w:tblGrid>
      <w:tr w:rsidR="00DF2430" w:rsidRPr="008374A0" w:rsidTr="00DF2430">
        <w:tc>
          <w:tcPr>
            <w:tcW w:w="692" w:type="dxa"/>
            <w:tcBorders>
              <w:top w:val="single" w:sz="4" w:space="0" w:color="548DD4"/>
              <w:bottom w:val="single" w:sz="4" w:space="0" w:color="548DD4"/>
            </w:tcBorders>
          </w:tcPr>
          <w:p w:rsidR="00DF243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8" w:type="dxa"/>
            <w:tcBorders>
              <w:top w:val="single" w:sz="4" w:space="0" w:color="548DD4"/>
              <w:bottom w:val="single" w:sz="4" w:space="0" w:color="548DD4"/>
            </w:tcBorders>
          </w:tcPr>
          <w:p w:rsidR="00DF2430" w:rsidRPr="008374A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DF2430" w:rsidRPr="008374A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DF243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63" w:type="dxa"/>
            <w:tcBorders>
              <w:top w:val="single" w:sz="4" w:space="0" w:color="548DD4"/>
              <w:bottom w:val="single" w:sz="4" w:space="0" w:color="548DD4"/>
            </w:tcBorders>
          </w:tcPr>
          <w:p w:rsidR="00DF243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914" w:type="dxa"/>
            <w:tcBorders>
              <w:top w:val="single" w:sz="4" w:space="0" w:color="548DD4"/>
              <w:bottom w:val="single" w:sz="4" w:space="0" w:color="548DD4"/>
            </w:tcBorders>
          </w:tcPr>
          <w:p w:rsidR="00DF2430" w:rsidRPr="008374A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F2430" w:rsidRPr="008374A0" w:rsidTr="00DF243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F2430" w:rsidRPr="008374A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DF2430" w:rsidRPr="008374A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DF2430" w:rsidRPr="008374A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DF2430" w:rsidRPr="008374A0" w:rsidRDefault="00DF243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63" w:type="dxa"/>
            <w:tcBorders>
              <w:top w:val="single" w:sz="4" w:space="0" w:color="548DD4"/>
              <w:left w:val="single" w:sz="4" w:space="0" w:color="548DD4"/>
              <w:bottom w:val="single" w:sz="4" w:space="0" w:color="548DD4"/>
              <w:right w:val="single" w:sz="4" w:space="0" w:color="548DD4"/>
            </w:tcBorders>
            <w:shd w:val="clear" w:color="auto" w:fill="D3DFEE"/>
          </w:tcPr>
          <w:p w:rsidR="00DF2430" w:rsidRPr="008374A0" w:rsidRDefault="00DF243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914" w:type="dxa"/>
            <w:tcBorders>
              <w:top w:val="single" w:sz="4" w:space="0" w:color="548DD4"/>
              <w:left w:val="single" w:sz="4" w:space="0" w:color="548DD4"/>
              <w:bottom w:val="single" w:sz="4" w:space="0" w:color="548DD4"/>
              <w:right w:val="single" w:sz="4" w:space="0" w:color="548DD4"/>
            </w:tcBorders>
            <w:shd w:val="clear" w:color="auto" w:fill="D3DFEE"/>
          </w:tcPr>
          <w:p w:rsidR="00DF2430" w:rsidRPr="008374A0" w:rsidRDefault="00DF2430"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625E81" w:rsidRPr="00013B7A" w:rsidRDefault="00625E81" w:rsidP="00625E81">
      <w:pPr>
        <w:pStyle w:val="Header"/>
        <w:jc w:val="right"/>
        <w:rPr>
          <w:rFonts w:ascii="Times New Roman" w:hAnsi="Times New Roman" w:cs="Times New Roman"/>
          <w:b/>
          <w:sz w:val="24"/>
          <w:szCs w:val="24"/>
        </w:rPr>
      </w:pPr>
      <w:bookmarkStart w:id="1" w:name="RSAW"/>
      <w:bookmarkStart w:id="2" w:name="OLE_LINK2"/>
      <w:bookmarkStart w:id="3" w:name="OLE_LINK1"/>
      <w:bookmarkEnd w:id="1"/>
      <w:r w:rsidRPr="00013B7A">
        <w:rPr>
          <w:rFonts w:ascii="Times New Roman" w:hAnsi="Times New Roman" w:cs="Times New Roman"/>
          <w:b/>
          <w:sz w:val="24"/>
          <w:szCs w:val="24"/>
        </w:rPr>
        <w:t>Excer</w:t>
      </w:r>
      <w:r w:rsidR="00DF2430">
        <w:rPr>
          <w:rFonts w:ascii="Times New Roman" w:hAnsi="Times New Roman" w:cs="Times New Roman"/>
          <w:b/>
          <w:sz w:val="24"/>
          <w:szCs w:val="24"/>
        </w:rPr>
        <w:t>pts f</w:t>
      </w:r>
      <w:r w:rsidRPr="00013B7A">
        <w:rPr>
          <w:rFonts w:ascii="Times New Roman" w:hAnsi="Times New Roman" w:cs="Times New Roman"/>
          <w:b/>
          <w:sz w:val="24"/>
          <w:szCs w:val="24"/>
        </w:rPr>
        <w:t>rom FERC Orders -- For Reference Purposes Only</w:t>
      </w:r>
    </w:p>
    <w:p w:rsidR="00625E81" w:rsidRDefault="00625E81" w:rsidP="00625E81">
      <w:pPr>
        <w:pStyle w:val="Header"/>
        <w:jc w:val="right"/>
        <w:rPr>
          <w:rFonts w:ascii="Times New Roman" w:hAnsi="Times New Roman" w:cs="Times New Roman"/>
          <w:b/>
          <w:sz w:val="24"/>
          <w:szCs w:val="24"/>
        </w:rPr>
      </w:pPr>
      <w:r w:rsidRPr="00013B7A">
        <w:rPr>
          <w:rFonts w:ascii="Times New Roman" w:hAnsi="Times New Roman" w:cs="Times New Roman"/>
          <w:b/>
          <w:sz w:val="24"/>
          <w:szCs w:val="24"/>
        </w:rPr>
        <w:t xml:space="preserve">Updated Through </w:t>
      </w:r>
      <w:r w:rsidR="006D0B4E">
        <w:rPr>
          <w:rFonts w:ascii="Times New Roman" w:hAnsi="Times New Roman" w:cs="Times New Roman"/>
          <w:b/>
          <w:sz w:val="24"/>
          <w:szCs w:val="24"/>
        </w:rPr>
        <w:t>September 1</w:t>
      </w:r>
      <w:r w:rsidR="00013B7A">
        <w:rPr>
          <w:rFonts w:ascii="Times New Roman" w:hAnsi="Times New Roman" w:cs="Times New Roman"/>
          <w:b/>
          <w:sz w:val="24"/>
          <w:szCs w:val="24"/>
        </w:rPr>
        <w:t>, 2010</w:t>
      </w:r>
    </w:p>
    <w:p w:rsidR="00625E81" w:rsidRDefault="008338E5" w:rsidP="00625E81">
      <w:pPr>
        <w:pStyle w:val="Header"/>
        <w:jc w:val="right"/>
        <w:rPr>
          <w:rFonts w:ascii="Times New Roman" w:hAnsi="Times New Roman" w:cs="Times New Roman"/>
          <w:b/>
          <w:sz w:val="24"/>
          <w:szCs w:val="24"/>
        </w:rPr>
      </w:pPr>
      <w:r>
        <w:rPr>
          <w:rFonts w:ascii="Times New Roman" w:hAnsi="Times New Roman" w:cs="Times New Roman"/>
          <w:b/>
          <w:sz w:val="24"/>
          <w:szCs w:val="24"/>
        </w:rPr>
        <w:t>INT</w:t>
      </w:r>
      <w:r w:rsidR="00625E81">
        <w:rPr>
          <w:rFonts w:ascii="Times New Roman" w:hAnsi="Times New Roman" w:cs="Times New Roman"/>
          <w:b/>
          <w:sz w:val="24"/>
          <w:szCs w:val="24"/>
        </w:rPr>
        <w:t>-00</w:t>
      </w:r>
      <w:r>
        <w:rPr>
          <w:rFonts w:ascii="Times New Roman" w:hAnsi="Times New Roman" w:cs="Times New Roman"/>
          <w:b/>
          <w:sz w:val="24"/>
          <w:szCs w:val="24"/>
        </w:rPr>
        <w:t>5</w:t>
      </w:r>
      <w:r w:rsidR="00625E81">
        <w:rPr>
          <w:rFonts w:ascii="Times New Roman" w:hAnsi="Times New Roman" w:cs="Times New Roman"/>
          <w:b/>
          <w:sz w:val="24"/>
          <w:szCs w:val="24"/>
        </w:rPr>
        <w:t>-</w:t>
      </w:r>
      <w:r>
        <w:rPr>
          <w:rFonts w:ascii="Times New Roman" w:hAnsi="Times New Roman" w:cs="Times New Roman"/>
          <w:b/>
          <w:sz w:val="24"/>
          <w:szCs w:val="24"/>
        </w:rPr>
        <w:t>3</w:t>
      </w:r>
    </w:p>
    <w:bookmarkEnd w:id="2"/>
    <w:bookmarkEnd w:id="3"/>
    <w:p w:rsidR="00625E81" w:rsidRDefault="00625E81" w:rsidP="00625E81">
      <w:pPr>
        <w:rPr>
          <w:rFonts w:ascii="Times New Roman" w:hAnsi="Times New Roman" w:cs="Times New Roman"/>
          <w:sz w:val="24"/>
          <w:szCs w:val="24"/>
        </w:rPr>
      </w:pPr>
    </w:p>
    <w:p w:rsidR="00625E81" w:rsidRDefault="00625E81" w:rsidP="00625E81">
      <w:pPr>
        <w:rPr>
          <w:rFonts w:ascii="Times New Roman" w:hAnsi="Times New Roman" w:cs="Times New Roman"/>
          <w:b/>
          <w:sz w:val="24"/>
          <w:szCs w:val="24"/>
        </w:rPr>
      </w:pPr>
    </w:p>
    <w:p w:rsidR="00625E81" w:rsidRDefault="00625E81" w:rsidP="00625E81">
      <w:pPr>
        <w:rPr>
          <w:rFonts w:ascii="Times New Roman" w:hAnsi="Times New Roman" w:cs="Times New Roman"/>
          <w:b/>
          <w:sz w:val="24"/>
          <w:szCs w:val="24"/>
        </w:rPr>
      </w:pPr>
      <w:r>
        <w:rPr>
          <w:rFonts w:ascii="Times New Roman" w:hAnsi="Times New Roman" w:cs="Times New Roman"/>
          <w:b/>
          <w:sz w:val="24"/>
          <w:szCs w:val="24"/>
        </w:rPr>
        <w:t>Order 693</w:t>
      </w:r>
    </w:p>
    <w:p w:rsidR="00BF53DD" w:rsidRDefault="006D0B4E" w:rsidP="00625E81">
      <w:pPr>
        <w:rPr>
          <w:rFonts w:ascii="Times New Roman" w:hAnsi="Times New Roman" w:cs="Times New Roman"/>
          <w:b/>
          <w:sz w:val="24"/>
          <w:szCs w:val="24"/>
        </w:rPr>
      </w:pPr>
      <w:r>
        <w:rPr>
          <w:rFonts w:ascii="Times New Roman" w:hAnsi="Times New Roman" w:cs="Times New Roman"/>
          <w:b/>
          <w:sz w:val="24"/>
          <w:szCs w:val="24"/>
        </w:rPr>
        <w:t>March 16, 2007</w:t>
      </w:r>
    </w:p>
    <w:p w:rsidR="006D0B4E" w:rsidRDefault="006D0B4E" w:rsidP="00625E81">
      <w:pPr>
        <w:rPr>
          <w:rFonts w:ascii="Times New Roman" w:hAnsi="Times New Roman" w:cs="Times New Roman"/>
          <w:b/>
          <w:sz w:val="24"/>
          <w:szCs w:val="24"/>
        </w:rPr>
      </w:pPr>
    </w:p>
    <w:p w:rsidR="00013B7A" w:rsidRDefault="00013B7A" w:rsidP="00013B7A">
      <w:pPr>
        <w:rPr>
          <w:rFonts w:ascii="Times New Roman" w:hAnsi="Times New Roman" w:cs="Times New Roman"/>
          <w:b/>
          <w:sz w:val="24"/>
          <w:szCs w:val="24"/>
        </w:rPr>
      </w:pPr>
      <w:r>
        <w:rPr>
          <w:rFonts w:ascii="Times New Roman" w:hAnsi="Times New Roman" w:cs="Times New Roman"/>
          <w:b/>
          <w:sz w:val="24"/>
          <w:szCs w:val="24"/>
        </w:rPr>
        <w:t>INT-005-1</w:t>
      </w:r>
    </w:p>
    <w:p w:rsidR="00013B7A" w:rsidRDefault="00013B7A" w:rsidP="00013B7A">
      <w:pPr>
        <w:pStyle w:val="Header"/>
        <w:rPr>
          <w:rFonts w:ascii="Times New Roman" w:hAnsi="Times New Roman" w:cs="Times New Roman"/>
          <w:sz w:val="24"/>
          <w:szCs w:val="24"/>
        </w:rPr>
      </w:pPr>
    </w:p>
    <w:p w:rsidR="00013B7A" w:rsidRDefault="00013B7A" w:rsidP="00013B7A">
      <w:pPr>
        <w:rPr>
          <w:rFonts w:ascii="Times New Roman" w:hAnsi="Times New Roman" w:cs="Times New Roman"/>
          <w:sz w:val="26"/>
          <w:szCs w:val="26"/>
        </w:rPr>
      </w:pPr>
      <w:r>
        <w:rPr>
          <w:rFonts w:ascii="Times New Roman" w:hAnsi="Times New Roman" w:cs="Times New Roman"/>
          <w:sz w:val="26"/>
          <w:szCs w:val="26"/>
        </w:rPr>
        <w:t>844. INT-005-1 seeks to ensure the implementation of interchange between source and sink balancing authorities and that interchange information is distributed by an interchange authority to the relevant entities for reliability assessments.</w:t>
      </w:r>
    </w:p>
    <w:p w:rsidR="00013B7A" w:rsidRDefault="00013B7A" w:rsidP="00013B7A">
      <w:pPr>
        <w:rPr>
          <w:rFonts w:ascii="Times New Roman" w:hAnsi="Times New Roman" w:cs="Times New Roman"/>
          <w:sz w:val="26"/>
          <w:szCs w:val="26"/>
        </w:rPr>
      </w:pPr>
    </w:p>
    <w:p w:rsidR="00013B7A" w:rsidRDefault="00013B7A" w:rsidP="00013B7A">
      <w:pPr>
        <w:rPr>
          <w:rFonts w:ascii="Times New Roman" w:hAnsi="Times New Roman" w:cs="Times New Roman"/>
          <w:sz w:val="26"/>
          <w:szCs w:val="26"/>
        </w:rPr>
      </w:pPr>
      <w:r>
        <w:rPr>
          <w:rFonts w:ascii="Times New Roman" w:hAnsi="Times New Roman" w:cs="Times New Roman"/>
          <w:sz w:val="26"/>
          <w:szCs w:val="26"/>
        </w:rPr>
        <w:t>845. The Commission proposed in the NOPR to approve Reliability Standard INT-005- 1 as mandatory and enforceable. The Commission also proposed to direct NERC to submit a modification to INT-005-1 that includes Levels of Non-Compliance. Further, the Commission noted that INT-005-1 is applicable to the “interchange authority” and requested that NERC provide additional information regarding the role of the interchange authority so that the Commission can determine whether it is a user, owner or operator of the Bulk-Power System that is required to comply with mandatory Reliability Standards.</w:t>
      </w:r>
    </w:p>
    <w:p w:rsidR="00013B7A" w:rsidRDefault="00013B7A" w:rsidP="00013B7A">
      <w:pPr>
        <w:rPr>
          <w:rFonts w:ascii="Times New Roman" w:hAnsi="Times New Roman" w:cs="Times New Roman"/>
          <w:sz w:val="26"/>
          <w:szCs w:val="26"/>
        </w:rPr>
      </w:pPr>
    </w:p>
    <w:p w:rsidR="00013B7A" w:rsidRDefault="00013B7A" w:rsidP="00013B7A">
      <w:pPr>
        <w:rPr>
          <w:rFonts w:ascii="Times New Roman" w:hAnsi="Times New Roman" w:cs="Times New Roman"/>
          <w:sz w:val="26"/>
          <w:szCs w:val="26"/>
        </w:rPr>
      </w:pPr>
      <w:r>
        <w:rPr>
          <w:rFonts w:ascii="Times New Roman" w:hAnsi="Times New Roman" w:cs="Times New Roman"/>
          <w:sz w:val="26"/>
          <w:szCs w:val="26"/>
        </w:rPr>
        <w:t>847. The Commission has set forth above its analysis and conclusion on interchange authorities. Our understanding is that, in the interim, source and sink balancing authorities will serve as interchange authorities until the ERO has clarified the role and responsibility of an interchange authority in the modification of the Functional Model and in the registration process.</w:t>
      </w:r>
    </w:p>
    <w:p w:rsidR="00013B7A" w:rsidRDefault="00013B7A" w:rsidP="00013B7A">
      <w:pPr>
        <w:rPr>
          <w:rFonts w:ascii="Times New Roman" w:hAnsi="Times New Roman" w:cs="Times New Roman"/>
          <w:sz w:val="26"/>
          <w:szCs w:val="26"/>
        </w:rPr>
      </w:pPr>
    </w:p>
    <w:p w:rsidR="00013B7A" w:rsidRDefault="00013B7A" w:rsidP="00013B7A">
      <w:pPr>
        <w:rPr>
          <w:rFonts w:ascii="Times New Roman" w:hAnsi="Times New Roman" w:cs="Times New Roman"/>
          <w:sz w:val="26"/>
          <w:szCs w:val="26"/>
        </w:rPr>
      </w:pPr>
      <w:r>
        <w:rPr>
          <w:rFonts w:ascii="Times New Roman" w:hAnsi="Times New Roman" w:cs="Times New Roman"/>
          <w:sz w:val="26"/>
          <w:szCs w:val="26"/>
        </w:rPr>
        <w:t>848. The Commission is satisfied that the Requirements of INT-005-1 are appropriate to ensure that interchange information is distributed timely and available for reliability assessment. Accordingly, the Commission approves Reliability Standard INT-005-1 as mandatory and enforceable. In addition, the Commission directs the ERO to consider adding additional Measures and Levels of Non-Compliance to the Reliability Standard.</w:t>
      </w:r>
    </w:p>
    <w:p w:rsidR="00013B7A" w:rsidRDefault="00013B7A" w:rsidP="00013B7A">
      <w:pPr>
        <w:rPr>
          <w:rFonts w:ascii="Times New Roman" w:hAnsi="Times New Roman" w:cs="Times New Roman"/>
          <w:sz w:val="26"/>
          <w:szCs w:val="26"/>
        </w:rPr>
      </w:pPr>
    </w:p>
    <w:p w:rsidR="00013B7A" w:rsidRPr="00BF53DD" w:rsidRDefault="00013B7A" w:rsidP="00013B7A">
      <w:pPr>
        <w:rPr>
          <w:rFonts w:ascii="Times New Roman" w:hAnsi="Times New Roman" w:cs="Times New Roman"/>
          <w:b/>
          <w:sz w:val="26"/>
          <w:szCs w:val="26"/>
        </w:rPr>
      </w:pPr>
      <w:r w:rsidRPr="00BF53DD">
        <w:rPr>
          <w:rFonts w:ascii="Times New Roman" w:hAnsi="Times New Roman" w:cs="Times New Roman"/>
          <w:b/>
          <w:sz w:val="26"/>
          <w:szCs w:val="26"/>
        </w:rPr>
        <w:t>Order 713</w:t>
      </w:r>
    </w:p>
    <w:p w:rsidR="00013B7A" w:rsidRDefault="00013B7A" w:rsidP="00013B7A">
      <w:pPr>
        <w:rPr>
          <w:rFonts w:ascii="Times New Roman" w:hAnsi="Times New Roman" w:cs="Times New Roman"/>
          <w:b/>
          <w:sz w:val="26"/>
          <w:szCs w:val="26"/>
        </w:rPr>
      </w:pPr>
      <w:r w:rsidRPr="00BF53DD">
        <w:rPr>
          <w:rFonts w:ascii="Times New Roman" w:hAnsi="Times New Roman" w:cs="Times New Roman"/>
          <w:b/>
          <w:sz w:val="26"/>
          <w:szCs w:val="26"/>
        </w:rPr>
        <w:t>July 21, 2008</w:t>
      </w:r>
    </w:p>
    <w:p w:rsidR="00013B7A" w:rsidRDefault="00013B7A" w:rsidP="00013B7A">
      <w:pPr>
        <w:rPr>
          <w:rFonts w:ascii="Times New Roman" w:hAnsi="Times New Roman" w:cs="Times New Roman"/>
          <w:b/>
          <w:sz w:val="26"/>
          <w:szCs w:val="26"/>
        </w:rPr>
      </w:pPr>
    </w:p>
    <w:p w:rsidR="00013B7A" w:rsidRDefault="00013B7A" w:rsidP="00013B7A">
      <w:pPr>
        <w:rPr>
          <w:rFonts w:ascii="Times New Roman" w:hAnsi="Times New Roman" w:cs="Times New Roman"/>
          <w:b/>
          <w:sz w:val="26"/>
          <w:szCs w:val="26"/>
        </w:rPr>
      </w:pPr>
      <w:r>
        <w:rPr>
          <w:rFonts w:ascii="Times New Roman" w:hAnsi="Times New Roman" w:cs="Times New Roman"/>
          <w:b/>
          <w:sz w:val="26"/>
          <w:szCs w:val="26"/>
        </w:rPr>
        <w:t>INT-005-2</w:t>
      </w:r>
    </w:p>
    <w:p w:rsidR="00013B7A" w:rsidRDefault="00013B7A" w:rsidP="00013B7A">
      <w:pPr>
        <w:rPr>
          <w:rFonts w:ascii="Times New Roman" w:hAnsi="Times New Roman" w:cs="Times New Roman"/>
          <w:b/>
          <w:sz w:val="26"/>
          <w:szCs w:val="26"/>
        </w:rPr>
      </w:pPr>
    </w:p>
    <w:p w:rsidR="00013B7A" w:rsidRDefault="00013B7A" w:rsidP="00013B7A">
      <w:pPr>
        <w:rPr>
          <w:rFonts w:ascii="TimesNewRomanPSMT" w:hAnsi="TimesNewRomanPSMT" w:cs="TimesNewRomanPSMT"/>
          <w:sz w:val="26"/>
          <w:szCs w:val="26"/>
        </w:rPr>
      </w:pPr>
      <w:r>
        <w:rPr>
          <w:rFonts w:ascii="TimesNewRomanPSMT" w:hAnsi="TimesNewRomanPSMT" w:cs="TimesNewRomanPSMT"/>
          <w:sz w:val="26"/>
          <w:szCs w:val="26"/>
        </w:rPr>
        <w:t>67. Pursuant to section 215(d) of the FPA, the Commission approves Reliability Standards INT-005-2, INT-006-2, and INT-008-2 as mandatory and enforceable.</w:t>
      </w:r>
    </w:p>
    <w:p w:rsidR="00013B7A" w:rsidRDefault="00013B7A" w:rsidP="00013B7A">
      <w:pPr>
        <w:rPr>
          <w:rFonts w:ascii="TimesNewRomanPSMT" w:hAnsi="TimesNewRomanPSMT" w:cs="TimesNewRomanPSMT"/>
          <w:sz w:val="26"/>
          <w:szCs w:val="26"/>
        </w:rPr>
      </w:pPr>
    </w:p>
    <w:p w:rsidR="00013B7A" w:rsidRDefault="00013B7A" w:rsidP="00013B7A">
      <w:pPr>
        <w:rPr>
          <w:rFonts w:ascii="TimesNewRomanPSMT" w:hAnsi="TimesNewRomanPSMT" w:cs="TimesNewRomanPSMT"/>
          <w:sz w:val="26"/>
          <w:szCs w:val="26"/>
        </w:rPr>
      </w:pPr>
    </w:p>
    <w:p w:rsidR="00013B7A" w:rsidRPr="00BF53DD" w:rsidRDefault="00013B7A" w:rsidP="00013B7A">
      <w:pPr>
        <w:rPr>
          <w:rFonts w:ascii="TimesNewRomanPSMT" w:hAnsi="TimesNewRomanPSMT" w:cs="TimesNewRomanPSMT"/>
          <w:b/>
          <w:sz w:val="26"/>
          <w:szCs w:val="26"/>
        </w:rPr>
      </w:pPr>
      <w:r w:rsidRPr="00BF53DD">
        <w:rPr>
          <w:rFonts w:ascii="TimesNewRomanPSMT" w:hAnsi="TimesNewRomanPSMT" w:cs="TimesNewRomanPSMT"/>
          <w:b/>
          <w:sz w:val="26"/>
          <w:szCs w:val="26"/>
        </w:rPr>
        <w:t>Order 730</w:t>
      </w:r>
    </w:p>
    <w:p w:rsidR="00013B7A" w:rsidRDefault="00013B7A" w:rsidP="00013B7A">
      <w:pPr>
        <w:rPr>
          <w:rFonts w:ascii="TimesNewRomanPSMT" w:hAnsi="TimesNewRomanPSMT" w:cs="TimesNewRomanPSMT"/>
          <w:b/>
          <w:sz w:val="26"/>
          <w:szCs w:val="26"/>
        </w:rPr>
      </w:pPr>
      <w:r w:rsidRPr="00BF53DD">
        <w:rPr>
          <w:rFonts w:ascii="TimesNewRomanPSMT" w:hAnsi="TimesNewRomanPSMT" w:cs="TimesNewRomanPSMT"/>
          <w:b/>
          <w:sz w:val="26"/>
          <w:szCs w:val="26"/>
        </w:rPr>
        <w:t>December 17, 2009</w:t>
      </w:r>
    </w:p>
    <w:p w:rsidR="00013B7A" w:rsidRDefault="00013B7A" w:rsidP="00013B7A">
      <w:pPr>
        <w:rPr>
          <w:rFonts w:ascii="TimesNewRomanPSMT" w:hAnsi="TimesNewRomanPSMT" w:cs="TimesNewRomanPSMT"/>
          <w:b/>
          <w:sz w:val="26"/>
          <w:szCs w:val="26"/>
        </w:rPr>
      </w:pPr>
    </w:p>
    <w:p w:rsidR="00013B7A" w:rsidRDefault="00013B7A" w:rsidP="00013B7A">
      <w:pPr>
        <w:rPr>
          <w:rFonts w:ascii="TimesNewRomanPSMT" w:hAnsi="TimesNewRomanPSMT" w:cs="TimesNewRomanPSMT"/>
          <w:b/>
          <w:sz w:val="26"/>
          <w:szCs w:val="26"/>
        </w:rPr>
      </w:pPr>
      <w:r>
        <w:rPr>
          <w:rFonts w:ascii="TimesNewRomanPSMT" w:hAnsi="TimesNewRomanPSMT" w:cs="TimesNewRomanPSMT"/>
          <w:b/>
          <w:sz w:val="26"/>
          <w:szCs w:val="26"/>
        </w:rPr>
        <w:t>INT-005-3</w:t>
      </w:r>
    </w:p>
    <w:p w:rsidR="00013B7A" w:rsidRDefault="00013B7A" w:rsidP="00013B7A">
      <w:pPr>
        <w:pStyle w:val="Default"/>
      </w:pPr>
    </w:p>
    <w:p w:rsidR="006D0B4E" w:rsidRDefault="006D0B4E" w:rsidP="006D0B4E">
      <w:pPr>
        <w:pStyle w:val="Default"/>
        <w:rPr>
          <w:sz w:val="26"/>
          <w:szCs w:val="26"/>
        </w:rPr>
      </w:pPr>
      <w:r>
        <w:t xml:space="preserve">1. </w:t>
      </w:r>
      <w:r>
        <w:rPr>
          <w:sz w:val="26"/>
          <w:szCs w:val="26"/>
        </w:rPr>
        <w:t>Pursuant to section 215 of the Federal Power Act (FPA), the Commission hereby approves three revised Interchange Scheduling and Coordination (INT) Reliability Standards developed by the North American Electric Reliability Corporation (NERC): INT-005-3, Interchange Authority Distributes Arranged Interchange; INT-006-3, Response to Interchange Authority; and INT-008-3, Interchange Authority Distribution of Information.</w:t>
      </w:r>
      <w:r>
        <w:rPr>
          <w:b/>
          <w:bCs/>
          <w:sz w:val="17"/>
          <w:szCs w:val="17"/>
        </w:rPr>
        <w:t xml:space="preserve"> </w:t>
      </w:r>
      <w:r>
        <w:rPr>
          <w:sz w:val="26"/>
          <w:szCs w:val="26"/>
        </w:rPr>
        <w:t xml:space="preserve">The approved changes provide consistency in responding to interchange requests by clarifying timing requirements for all affected entities, and facilitate the reliable operation of the Bulk-Power System by providing Western Electricity Coordinating Council (WECC) entities sufficient time to assess and respond to requests for interchange service. </w:t>
      </w:r>
    </w:p>
    <w:p w:rsidR="006D0B4E" w:rsidRDefault="006D0B4E" w:rsidP="006D0B4E">
      <w:pPr>
        <w:pStyle w:val="Default"/>
        <w:rPr>
          <w:sz w:val="26"/>
          <w:szCs w:val="26"/>
        </w:rPr>
      </w:pPr>
    </w:p>
    <w:p w:rsidR="00013B7A" w:rsidRDefault="00013B7A" w:rsidP="00013B7A">
      <w:pPr>
        <w:pStyle w:val="Default"/>
        <w:rPr>
          <w:sz w:val="26"/>
          <w:szCs w:val="26"/>
        </w:rPr>
      </w:pPr>
      <w:r>
        <w:rPr>
          <w:sz w:val="26"/>
          <w:szCs w:val="26"/>
        </w:rPr>
        <w:t xml:space="preserve">21. Consistent with the NOPR, the Commission finds the revisions to the three revised INT Reliability Standards, INT-005-3, INT-006-3 and INT-008-3, and the associated glossary terms reasonable in providing consistent and clear rules for responding to interchange service requests. The Commission accepts the revised INT Reliability Standards as mandatory and enforceable and the related glossary terms, as discussed. </w:t>
      </w:r>
    </w:p>
    <w:p w:rsidR="00BF53DD" w:rsidRPr="00BF53DD" w:rsidRDefault="00BF53DD" w:rsidP="00BF53DD">
      <w:pPr>
        <w:rPr>
          <w:rFonts w:ascii="TimesNewRomanPSMT" w:hAnsi="TimesNewRomanPSMT" w:cs="TimesNewRomanPSMT"/>
          <w:b/>
          <w:sz w:val="26"/>
          <w:szCs w:val="26"/>
        </w:rPr>
      </w:pPr>
    </w:p>
    <w:p w:rsidR="00BF53DD" w:rsidRDefault="00BF53DD" w:rsidP="00BF53DD">
      <w:pPr>
        <w:rPr>
          <w:rFonts w:ascii="TimesNewRomanPSMT" w:hAnsi="TimesNewRomanPSMT" w:cs="TimesNewRomanPSMT"/>
          <w:sz w:val="26"/>
          <w:szCs w:val="26"/>
        </w:rPr>
      </w:pPr>
    </w:p>
    <w:p w:rsidR="00BF53DD" w:rsidRPr="00BF53DD" w:rsidRDefault="00BF53DD" w:rsidP="00BF53DD">
      <w:pPr>
        <w:rPr>
          <w:rFonts w:ascii="TimesNewRomanPSMT" w:hAnsi="TimesNewRomanPSMT" w:cs="TimesNewRomanPSMT"/>
          <w:sz w:val="26"/>
          <w:szCs w:val="26"/>
        </w:rPr>
      </w:pPr>
    </w:p>
    <w:p w:rsidR="001F45CF" w:rsidRDefault="001F45CF" w:rsidP="00625E81">
      <w:pPr>
        <w:pStyle w:val="Header"/>
        <w:jc w:val="right"/>
        <w:rPr>
          <w:rFonts w:ascii="Times New Roman" w:hAnsi="Times New Roman" w:cs="Times New Roman"/>
          <w:sz w:val="24"/>
          <w:szCs w:val="24"/>
        </w:rPr>
      </w:pPr>
    </w:p>
    <w:p w:rsidR="001F45CF" w:rsidRDefault="001F45CF" w:rsidP="00625E81">
      <w:pPr>
        <w:pStyle w:val="Header"/>
        <w:jc w:val="right"/>
        <w:rPr>
          <w:rFonts w:ascii="Times New Roman" w:hAnsi="Times New Roman" w:cs="Times New Roman"/>
          <w:sz w:val="24"/>
          <w:szCs w:val="24"/>
        </w:rPr>
      </w:pPr>
    </w:p>
    <w:p w:rsidR="001F45CF" w:rsidRDefault="001F45CF" w:rsidP="00625E81">
      <w:pPr>
        <w:pStyle w:val="Header"/>
        <w:jc w:val="right"/>
        <w:rPr>
          <w:rFonts w:ascii="Times New Roman" w:hAnsi="Times New Roman" w:cs="Times New Roman"/>
          <w:sz w:val="24"/>
          <w:szCs w:val="24"/>
        </w:rPr>
      </w:pPr>
    </w:p>
    <w:p w:rsidR="001F45CF" w:rsidRPr="0009057C" w:rsidRDefault="001F45CF" w:rsidP="001F45CF">
      <w:pPr>
        <w:rPr>
          <w:rFonts w:ascii="Times New Roman" w:hAnsi="Times New Roman" w:cs="Times New Roman"/>
          <w:b/>
          <w:sz w:val="24"/>
          <w:szCs w:val="24"/>
        </w:rPr>
      </w:pPr>
      <w:r>
        <w:rPr>
          <w:rFonts w:ascii="Times New Roman" w:hAnsi="Times New Roman" w:cs="Times New Roman"/>
          <w:b/>
          <w:sz w:val="24"/>
          <w:szCs w:val="24"/>
        </w:rPr>
        <w:t>Revision History</w:t>
      </w:r>
    </w:p>
    <w:p w:rsidR="001F45CF" w:rsidRDefault="001F45CF" w:rsidP="001F45CF">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430"/>
        <w:gridCol w:w="4950"/>
      </w:tblGrid>
      <w:tr w:rsidR="001F45CF" w:rsidRPr="00B2607F" w:rsidTr="00DF638B">
        <w:tc>
          <w:tcPr>
            <w:tcW w:w="1016" w:type="dxa"/>
            <w:shd w:val="pct10" w:color="auto" w:fill="auto"/>
          </w:tcPr>
          <w:p w:rsidR="001F45CF" w:rsidRPr="00B2607F" w:rsidRDefault="001F45CF" w:rsidP="008338E5">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1F45CF" w:rsidRPr="00B2607F" w:rsidRDefault="001F45CF" w:rsidP="008338E5">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430" w:type="dxa"/>
            <w:shd w:val="pct10" w:color="auto" w:fill="auto"/>
          </w:tcPr>
          <w:p w:rsidR="001F45CF" w:rsidRPr="00B2607F" w:rsidRDefault="001F45CF" w:rsidP="008338E5">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1F45CF" w:rsidRPr="00B2607F" w:rsidRDefault="001F45CF" w:rsidP="008338E5">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1F45CF" w:rsidRPr="00B2607F" w:rsidTr="00DF638B">
        <w:tc>
          <w:tcPr>
            <w:tcW w:w="1016" w:type="dxa"/>
          </w:tcPr>
          <w:p w:rsidR="001F45CF" w:rsidRPr="00B2607F" w:rsidRDefault="001F45CF" w:rsidP="008338E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F45CF" w:rsidRPr="00B2607F" w:rsidRDefault="005962BA" w:rsidP="008338E5">
            <w:pPr>
              <w:rPr>
                <w:rFonts w:ascii="Times New Roman" w:hAnsi="Times New Roman" w:cs="Times New Roman"/>
                <w:sz w:val="24"/>
                <w:szCs w:val="24"/>
              </w:rPr>
            </w:pPr>
            <w:r>
              <w:rPr>
                <w:rFonts w:ascii="Times New Roman" w:hAnsi="Times New Roman" w:cs="Times New Roman"/>
                <w:sz w:val="24"/>
                <w:szCs w:val="24"/>
              </w:rPr>
              <w:t>July 2010</w:t>
            </w:r>
          </w:p>
        </w:tc>
        <w:tc>
          <w:tcPr>
            <w:tcW w:w="2430" w:type="dxa"/>
          </w:tcPr>
          <w:p w:rsidR="001F45CF" w:rsidRPr="00B2607F" w:rsidRDefault="005962BA" w:rsidP="008338E5">
            <w:pPr>
              <w:rPr>
                <w:rFonts w:ascii="Times New Roman" w:hAnsi="Times New Roman" w:cs="Times New Roman"/>
                <w:sz w:val="24"/>
                <w:szCs w:val="24"/>
              </w:rPr>
            </w:pPr>
            <w:r>
              <w:rPr>
                <w:rFonts w:ascii="Times New Roman" w:hAnsi="Times New Roman" w:cs="Times New Roman"/>
                <w:sz w:val="24"/>
                <w:szCs w:val="24"/>
              </w:rPr>
              <w:t>RSAW W</w:t>
            </w:r>
            <w:r w:rsidR="00DF638B">
              <w:rPr>
                <w:rFonts w:ascii="Times New Roman" w:hAnsi="Times New Roman" w:cs="Times New Roman"/>
                <w:sz w:val="24"/>
                <w:szCs w:val="24"/>
              </w:rPr>
              <w:t xml:space="preserve">orking </w:t>
            </w:r>
            <w:r>
              <w:rPr>
                <w:rFonts w:ascii="Times New Roman" w:hAnsi="Times New Roman" w:cs="Times New Roman"/>
                <w:sz w:val="24"/>
                <w:szCs w:val="24"/>
              </w:rPr>
              <w:t>G</w:t>
            </w:r>
            <w:r w:rsidR="00DF638B">
              <w:rPr>
                <w:rFonts w:ascii="Times New Roman" w:hAnsi="Times New Roman" w:cs="Times New Roman"/>
                <w:sz w:val="24"/>
                <w:szCs w:val="24"/>
              </w:rPr>
              <w:t>roup</w:t>
            </w:r>
          </w:p>
        </w:tc>
        <w:tc>
          <w:tcPr>
            <w:tcW w:w="4950" w:type="dxa"/>
          </w:tcPr>
          <w:p w:rsidR="001F45CF" w:rsidRPr="00B2607F" w:rsidRDefault="005962BA" w:rsidP="008338E5">
            <w:pPr>
              <w:rPr>
                <w:rFonts w:ascii="Times New Roman" w:hAnsi="Times New Roman" w:cs="Times New Roman"/>
                <w:sz w:val="24"/>
                <w:szCs w:val="24"/>
              </w:rPr>
            </w:pPr>
            <w:r>
              <w:rPr>
                <w:rFonts w:ascii="Times New Roman" w:hAnsi="Times New Roman" w:cs="Times New Roman"/>
                <w:sz w:val="24"/>
                <w:szCs w:val="24"/>
              </w:rPr>
              <w:t>New Document</w:t>
            </w:r>
          </w:p>
        </w:tc>
      </w:tr>
      <w:tr w:rsidR="00DF638B" w:rsidRPr="00B2607F" w:rsidTr="00DF638B">
        <w:tc>
          <w:tcPr>
            <w:tcW w:w="1016" w:type="dxa"/>
          </w:tcPr>
          <w:p w:rsidR="00DF638B" w:rsidRPr="00B2607F" w:rsidRDefault="00DF638B" w:rsidP="008338E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DF638B" w:rsidRPr="00B2607F" w:rsidRDefault="00DF638B" w:rsidP="00A74B59">
            <w:pPr>
              <w:rPr>
                <w:rFonts w:ascii="Times New Roman" w:hAnsi="Times New Roman" w:cs="Times New Roman"/>
                <w:sz w:val="24"/>
                <w:szCs w:val="24"/>
              </w:rPr>
            </w:pPr>
            <w:r>
              <w:rPr>
                <w:rFonts w:ascii="Times New Roman" w:hAnsi="Times New Roman" w:cs="Times New Roman"/>
                <w:sz w:val="24"/>
                <w:szCs w:val="24"/>
              </w:rPr>
              <w:t>September 2010</w:t>
            </w:r>
          </w:p>
        </w:tc>
        <w:tc>
          <w:tcPr>
            <w:tcW w:w="2430" w:type="dxa"/>
          </w:tcPr>
          <w:p w:rsidR="00DF638B" w:rsidRPr="00B2607F" w:rsidRDefault="00DF638B" w:rsidP="009C2DAC">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4950" w:type="dxa"/>
          </w:tcPr>
          <w:p w:rsidR="00DF638B" w:rsidRPr="00B2607F" w:rsidRDefault="00DF638B" w:rsidP="008338E5">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1F45CF" w:rsidRPr="00B2607F" w:rsidTr="00DF638B">
        <w:tc>
          <w:tcPr>
            <w:tcW w:w="1016" w:type="dxa"/>
          </w:tcPr>
          <w:p w:rsidR="001F45CF" w:rsidRPr="00B2607F" w:rsidRDefault="00DF2430" w:rsidP="008338E5">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Pr>
          <w:p w:rsidR="001F45CF" w:rsidRPr="00B2607F" w:rsidRDefault="00DF2430" w:rsidP="008338E5">
            <w:pPr>
              <w:rPr>
                <w:rFonts w:ascii="Times New Roman" w:hAnsi="Times New Roman" w:cs="Times New Roman"/>
                <w:sz w:val="24"/>
                <w:szCs w:val="24"/>
              </w:rPr>
            </w:pPr>
            <w:r>
              <w:rPr>
                <w:rFonts w:ascii="Times New Roman" w:hAnsi="Times New Roman" w:cs="Times New Roman"/>
                <w:sz w:val="24"/>
                <w:szCs w:val="24"/>
              </w:rPr>
              <w:t>December 2010</w:t>
            </w:r>
          </w:p>
        </w:tc>
        <w:tc>
          <w:tcPr>
            <w:tcW w:w="2430" w:type="dxa"/>
          </w:tcPr>
          <w:p w:rsidR="001F45CF" w:rsidRPr="00B2607F" w:rsidRDefault="00DF2430" w:rsidP="008338E5">
            <w:pPr>
              <w:rPr>
                <w:rFonts w:ascii="Times New Roman" w:hAnsi="Times New Roman" w:cs="Times New Roman"/>
                <w:sz w:val="24"/>
                <w:szCs w:val="24"/>
              </w:rPr>
            </w:pPr>
            <w:r>
              <w:rPr>
                <w:rFonts w:ascii="Times New Roman" w:hAnsi="Times New Roman" w:cs="Times New Roman"/>
                <w:sz w:val="24"/>
                <w:szCs w:val="24"/>
              </w:rPr>
              <w:t>RSAW WG</w:t>
            </w:r>
          </w:p>
        </w:tc>
        <w:tc>
          <w:tcPr>
            <w:tcW w:w="4950" w:type="dxa"/>
          </w:tcPr>
          <w:p w:rsidR="001F45CF" w:rsidRPr="00B2607F" w:rsidRDefault="00DF2430" w:rsidP="008338E5">
            <w:pPr>
              <w:rPr>
                <w:rFonts w:ascii="Times New Roman" w:hAnsi="Times New Roman" w:cs="Times New Roman"/>
                <w:sz w:val="24"/>
                <w:szCs w:val="24"/>
              </w:rPr>
            </w:pPr>
            <w:r w:rsidRPr="00DF2430">
              <w:rPr>
                <w:rFonts w:ascii="Times New Roman" w:hAnsi="Times New Roman" w:cs="Times New Roman"/>
                <w:sz w:val="24"/>
                <w:szCs w:val="24"/>
              </w:rPr>
              <w:t>Revised Findings Table and modified Supporting Evidence Table</w:t>
            </w:r>
          </w:p>
        </w:tc>
      </w:tr>
      <w:tr w:rsidR="009C2DAC" w:rsidTr="009C2DAC">
        <w:tc>
          <w:tcPr>
            <w:tcW w:w="1016" w:type="dxa"/>
            <w:tcBorders>
              <w:top w:val="single" w:sz="4" w:space="0" w:color="000000"/>
              <w:left w:val="single" w:sz="4" w:space="0" w:color="000000"/>
              <w:bottom w:val="single" w:sz="4" w:space="0" w:color="000000"/>
              <w:right w:val="single" w:sz="4" w:space="0" w:color="000000"/>
            </w:tcBorders>
          </w:tcPr>
          <w:p w:rsidR="009C2DAC" w:rsidRDefault="009C2DAC" w:rsidP="00F96008">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9C2DAC" w:rsidRDefault="009C2DAC" w:rsidP="00F96008">
            <w:pPr>
              <w:rPr>
                <w:rFonts w:ascii="Times New Roman" w:hAnsi="Times New Roman" w:cs="Times New Roman"/>
                <w:sz w:val="24"/>
                <w:szCs w:val="24"/>
              </w:rPr>
            </w:pPr>
            <w:r>
              <w:rPr>
                <w:rFonts w:ascii="Times New Roman" w:hAnsi="Times New Roman" w:cs="Times New Roman"/>
                <w:sz w:val="24"/>
                <w:szCs w:val="24"/>
              </w:rPr>
              <w:t>January 2011</w:t>
            </w:r>
          </w:p>
        </w:tc>
        <w:tc>
          <w:tcPr>
            <w:tcW w:w="2430" w:type="dxa"/>
            <w:tcBorders>
              <w:top w:val="single" w:sz="4" w:space="0" w:color="000000"/>
              <w:left w:val="single" w:sz="4" w:space="0" w:color="000000"/>
              <w:bottom w:val="single" w:sz="4" w:space="0" w:color="000000"/>
              <w:right w:val="single" w:sz="4" w:space="0" w:color="000000"/>
            </w:tcBorders>
          </w:tcPr>
          <w:p w:rsidR="009C2DAC" w:rsidRDefault="009C2DAC" w:rsidP="00F96008">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9C2DAC" w:rsidRDefault="009C2DAC" w:rsidP="00F96008">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1F45CF" w:rsidRPr="00B2607F" w:rsidTr="00DF638B">
        <w:tc>
          <w:tcPr>
            <w:tcW w:w="1016" w:type="dxa"/>
          </w:tcPr>
          <w:p w:rsidR="001F45CF" w:rsidRPr="00B2607F" w:rsidRDefault="001F45CF" w:rsidP="008338E5">
            <w:pPr>
              <w:jc w:val="center"/>
              <w:rPr>
                <w:rFonts w:ascii="Times New Roman" w:hAnsi="Times New Roman" w:cs="Times New Roman"/>
                <w:sz w:val="24"/>
                <w:szCs w:val="24"/>
              </w:rPr>
            </w:pPr>
          </w:p>
        </w:tc>
        <w:tc>
          <w:tcPr>
            <w:tcW w:w="1882" w:type="dxa"/>
          </w:tcPr>
          <w:p w:rsidR="001F45CF" w:rsidRPr="00B2607F" w:rsidRDefault="001F45CF" w:rsidP="008338E5">
            <w:pPr>
              <w:rPr>
                <w:rFonts w:ascii="Times New Roman" w:hAnsi="Times New Roman" w:cs="Times New Roman"/>
                <w:sz w:val="24"/>
                <w:szCs w:val="24"/>
              </w:rPr>
            </w:pPr>
          </w:p>
        </w:tc>
        <w:tc>
          <w:tcPr>
            <w:tcW w:w="2430" w:type="dxa"/>
          </w:tcPr>
          <w:p w:rsidR="001F45CF" w:rsidRPr="00B2607F" w:rsidRDefault="001F45CF" w:rsidP="008338E5">
            <w:pPr>
              <w:rPr>
                <w:rFonts w:ascii="Times New Roman" w:hAnsi="Times New Roman" w:cs="Times New Roman"/>
                <w:sz w:val="24"/>
                <w:szCs w:val="24"/>
              </w:rPr>
            </w:pPr>
          </w:p>
        </w:tc>
        <w:tc>
          <w:tcPr>
            <w:tcW w:w="4950" w:type="dxa"/>
          </w:tcPr>
          <w:p w:rsidR="001F45CF" w:rsidRPr="00B2607F" w:rsidRDefault="001F45CF" w:rsidP="008338E5">
            <w:pPr>
              <w:rPr>
                <w:rFonts w:ascii="Times New Roman" w:hAnsi="Times New Roman" w:cs="Times New Roman"/>
                <w:sz w:val="24"/>
                <w:szCs w:val="24"/>
              </w:rPr>
            </w:pPr>
          </w:p>
        </w:tc>
      </w:tr>
      <w:tr w:rsidR="001F45CF" w:rsidRPr="00B2607F" w:rsidTr="00DF638B">
        <w:tc>
          <w:tcPr>
            <w:tcW w:w="1016" w:type="dxa"/>
          </w:tcPr>
          <w:p w:rsidR="001F45CF" w:rsidRPr="00B2607F" w:rsidRDefault="001F45CF" w:rsidP="008338E5">
            <w:pPr>
              <w:jc w:val="center"/>
              <w:rPr>
                <w:rFonts w:ascii="Times New Roman" w:hAnsi="Times New Roman" w:cs="Times New Roman"/>
                <w:sz w:val="24"/>
                <w:szCs w:val="24"/>
              </w:rPr>
            </w:pPr>
          </w:p>
        </w:tc>
        <w:tc>
          <w:tcPr>
            <w:tcW w:w="1882" w:type="dxa"/>
          </w:tcPr>
          <w:p w:rsidR="001F45CF" w:rsidRPr="00B2607F" w:rsidRDefault="001F45CF" w:rsidP="008338E5">
            <w:pPr>
              <w:rPr>
                <w:rFonts w:ascii="Times New Roman" w:hAnsi="Times New Roman" w:cs="Times New Roman"/>
                <w:sz w:val="24"/>
                <w:szCs w:val="24"/>
              </w:rPr>
            </w:pPr>
          </w:p>
        </w:tc>
        <w:tc>
          <w:tcPr>
            <w:tcW w:w="2430" w:type="dxa"/>
          </w:tcPr>
          <w:p w:rsidR="001F45CF" w:rsidRPr="00B2607F" w:rsidRDefault="001F45CF" w:rsidP="008338E5">
            <w:pPr>
              <w:rPr>
                <w:rFonts w:ascii="Times New Roman" w:hAnsi="Times New Roman" w:cs="Times New Roman"/>
                <w:sz w:val="24"/>
                <w:szCs w:val="24"/>
              </w:rPr>
            </w:pPr>
          </w:p>
        </w:tc>
        <w:tc>
          <w:tcPr>
            <w:tcW w:w="4950" w:type="dxa"/>
          </w:tcPr>
          <w:p w:rsidR="001F45CF" w:rsidRPr="00B2607F" w:rsidRDefault="001F45CF" w:rsidP="008338E5">
            <w:pPr>
              <w:rPr>
                <w:rFonts w:ascii="Times New Roman" w:hAnsi="Times New Roman" w:cs="Times New Roman"/>
                <w:sz w:val="24"/>
                <w:szCs w:val="24"/>
              </w:rPr>
            </w:pPr>
          </w:p>
        </w:tc>
      </w:tr>
      <w:tr w:rsidR="001F45CF" w:rsidRPr="00B2607F" w:rsidTr="00DF638B">
        <w:tc>
          <w:tcPr>
            <w:tcW w:w="1016" w:type="dxa"/>
          </w:tcPr>
          <w:p w:rsidR="001F45CF" w:rsidRPr="00B2607F" w:rsidRDefault="001F45CF" w:rsidP="008338E5">
            <w:pPr>
              <w:jc w:val="center"/>
              <w:rPr>
                <w:rFonts w:ascii="Times New Roman" w:hAnsi="Times New Roman" w:cs="Times New Roman"/>
                <w:sz w:val="24"/>
                <w:szCs w:val="24"/>
              </w:rPr>
            </w:pPr>
          </w:p>
        </w:tc>
        <w:tc>
          <w:tcPr>
            <w:tcW w:w="1882" w:type="dxa"/>
          </w:tcPr>
          <w:p w:rsidR="001F45CF" w:rsidRPr="00B2607F" w:rsidRDefault="001F45CF" w:rsidP="008338E5">
            <w:pPr>
              <w:rPr>
                <w:rFonts w:ascii="Times New Roman" w:hAnsi="Times New Roman" w:cs="Times New Roman"/>
                <w:sz w:val="24"/>
                <w:szCs w:val="24"/>
              </w:rPr>
            </w:pPr>
          </w:p>
        </w:tc>
        <w:tc>
          <w:tcPr>
            <w:tcW w:w="2430" w:type="dxa"/>
          </w:tcPr>
          <w:p w:rsidR="001F45CF" w:rsidRPr="00B2607F" w:rsidRDefault="001F45CF" w:rsidP="008338E5">
            <w:pPr>
              <w:rPr>
                <w:rFonts w:ascii="Times New Roman" w:hAnsi="Times New Roman" w:cs="Times New Roman"/>
                <w:sz w:val="24"/>
                <w:szCs w:val="24"/>
              </w:rPr>
            </w:pPr>
          </w:p>
        </w:tc>
        <w:tc>
          <w:tcPr>
            <w:tcW w:w="4950" w:type="dxa"/>
          </w:tcPr>
          <w:p w:rsidR="001F45CF" w:rsidRPr="00B2607F" w:rsidRDefault="001F45CF" w:rsidP="008338E5">
            <w:pPr>
              <w:rPr>
                <w:rFonts w:ascii="Times New Roman" w:hAnsi="Times New Roman" w:cs="Times New Roman"/>
                <w:sz w:val="24"/>
                <w:szCs w:val="24"/>
              </w:rPr>
            </w:pPr>
          </w:p>
        </w:tc>
      </w:tr>
    </w:tbl>
    <w:p w:rsidR="001F45CF" w:rsidRPr="004550E5" w:rsidRDefault="001F45CF" w:rsidP="00625E81">
      <w:pPr>
        <w:pStyle w:val="Header"/>
        <w:jc w:val="right"/>
        <w:rPr>
          <w:rFonts w:ascii="Times New Roman" w:hAnsi="Times New Roman" w:cs="Times New Roman"/>
          <w:sz w:val="24"/>
          <w:szCs w:val="24"/>
        </w:rPr>
      </w:pPr>
    </w:p>
    <w:sectPr w:rsidR="001F45CF" w:rsidRPr="004550E5" w:rsidSect="009A1984">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AE9" w:rsidRDefault="00007AE9">
      <w:r>
        <w:separator/>
      </w:r>
    </w:p>
  </w:endnote>
  <w:endnote w:type="continuationSeparator" w:id="0">
    <w:p w:rsidR="00007AE9" w:rsidRDefault="00007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B96" w:rsidRDefault="00F31B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56A" w:rsidRPr="00323003" w:rsidRDefault="00F7656A"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F7656A" w:rsidRPr="00323003" w:rsidRDefault="00F7656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F7656A" w:rsidRPr="00323003" w:rsidRDefault="00F7656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sidR="00DF2430">
      <w:rPr>
        <w:rFonts w:ascii="Times New Roman" w:hAnsi="Times New Roman" w:cs="Times New Roman"/>
        <w:color w:val="000000"/>
        <w:sz w:val="18"/>
        <w:szCs w:val="18"/>
      </w:rPr>
      <w:t xml:space="preserve"> ___________________</w:t>
    </w:r>
    <w:r w:rsidR="00DF2430">
      <w:rPr>
        <w:rFonts w:ascii="Times New Roman" w:hAnsi="Times New Roman" w:cs="Times New Roman"/>
        <w:color w:val="000000"/>
        <w:sz w:val="18"/>
        <w:szCs w:val="18"/>
      </w:rPr>
      <w:tab/>
    </w:r>
  </w:p>
  <w:p w:rsidR="00F7656A" w:rsidRPr="00323003" w:rsidRDefault="00F7656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sidR="00DF243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F7656A" w:rsidRDefault="00F7656A"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sidR="00DF243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F7656A" w:rsidRPr="00872AF8" w:rsidRDefault="00F7656A"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w:t>
    </w:r>
    <w:r w:rsidRPr="00872AF8">
      <w:rPr>
        <w:rFonts w:ascii="Times New Roman" w:hAnsi="Times New Roman"/>
        <w:sz w:val="18"/>
        <w:szCs w:val="18"/>
      </w:rPr>
      <w:t>-</w:t>
    </w:r>
    <w:r>
      <w:rPr>
        <w:rFonts w:ascii="Times New Roman" w:hAnsi="Times New Roman"/>
        <w:sz w:val="18"/>
        <w:szCs w:val="18"/>
      </w:rPr>
      <w:t>005-3</w:t>
    </w:r>
    <w:r w:rsidRPr="00872AF8">
      <w:rPr>
        <w:rFonts w:ascii="Times New Roman" w:hAnsi="Times New Roman"/>
        <w:sz w:val="18"/>
        <w:szCs w:val="18"/>
      </w:rPr>
      <w:t>_</w:t>
    </w:r>
    <w:r>
      <w:rPr>
        <w:rFonts w:ascii="Times New Roman" w:hAnsi="Times New Roman"/>
        <w:sz w:val="18"/>
        <w:szCs w:val="18"/>
      </w:rPr>
      <w:t>201</w:t>
    </w:r>
    <w:r w:rsidR="009C2DAC">
      <w:rPr>
        <w:rFonts w:ascii="Times New Roman" w:hAnsi="Times New Roman"/>
        <w:sz w:val="18"/>
        <w:szCs w:val="18"/>
      </w:rPr>
      <w:t>1</w:t>
    </w:r>
    <w:r w:rsidRPr="00872AF8">
      <w:rPr>
        <w:rFonts w:ascii="Times New Roman" w:hAnsi="Times New Roman"/>
        <w:sz w:val="18"/>
        <w:szCs w:val="18"/>
      </w:rPr>
      <w:t>_v1</w:t>
    </w:r>
    <w:r w:rsidR="00DF2430">
      <w:rPr>
        <w:rFonts w:ascii="Times New Roman" w:hAnsi="Times New Roman"/>
        <w:sz w:val="18"/>
        <w:szCs w:val="18"/>
      </w:rPr>
      <w:t>.1</w:t>
    </w:r>
  </w:p>
  <w:p w:rsidR="00F7656A" w:rsidRPr="00872AF8" w:rsidRDefault="00F7656A"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9C2DAC">
      <w:rPr>
        <w:rFonts w:ascii="Times New Roman" w:hAnsi="Times New Roman" w:cs="Times New Roman"/>
        <w:color w:val="000000"/>
        <w:sz w:val="18"/>
        <w:szCs w:val="18"/>
      </w:rPr>
      <w:t>January 2011</w:t>
    </w:r>
  </w:p>
  <w:p w:rsidR="00F7656A" w:rsidRPr="00323003" w:rsidRDefault="00F7656A"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4D5884">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B96" w:rsidRDefault="00F31B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AE9" w:rsidRDefault="00007AE9">
      <w:r>
        <w:separator/>
      </w:r>
    </w:p>
  </w:footnote>
  <w:footnote w:type="continuationSeparator" w:id="0">
    <w:p w:rsidR="00007AE9" w:rsidRDefault="00007A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B96" w:rsidRDefault="00F31B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56A" w:rsidRDefault="00F7656A">
    <w:pPr>
      <w:widowControl w:val="0"/>
      <w:spacing w:line="240" w:lineRule="exact"/>
      <w:rPr>
        <w:rFonts w:cs="Times New Roman"/>
      </w:rPr>
    </w:pPr>
  </w:p>
  <w:p w:rsidR="00F7656A" w:rsidRPr="006813F3" w:rsidRDefault="00F7656A" w:rsidP="008060BC">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7656A" w:rsidRPr="006813F3" w:rsidRDefault="00F31B96" w:rsidP="008060BC">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7656A" w:rsidRDefault="008A04AC">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F7656A" w:rsidRDefault="00F7656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B96" w:rsidRDefault="00F31B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BAC844D2"/>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07AE9"/>
    <w:rsid w:val="00013B7A"/>
    <w:rsid w:val="000157A2"/>
    <w:rsid w:val="00015C26"/>
    <w:rsid w:val="00032BC0"/>
    <w:rsid w:val="00057A68"/>
    <w:rsid w:val="000A4478"/>
    <w:rsid w:val="000B4B1F"/>
    <w:rsid w:val="000E2855"/>
    <w:rsid w:val="000F0A1C"/>
    <w:rsid w:val="000F4AF6"/>
    <w:rsid w:val="000F4D35"/>
    <w:rsid w:val="000F5E13"/>
    <w:rsid w:val="000F5E3F"/>
    <w:rsid w:val="00100FD6"/>
    <w:rsid w:val="00116127"/>
    <w:rsid w:val="00116F8E"/>
    <w:rsid w:val="001308E2"/>
    <w:rsid w:val="00141A3B"/>
    <w:rsid w:val="00192C6D"/>
    <w:rsid w:val="001A60CC"/>
    <w:rsid w:val="001D467F"/>
    <w:rsid w:val="001F45CF"/>
    <w:rsid w:val="00207A7A"/>
    <w:rsid w:val="002478D9"/>
    <w:rsid w:val="00260B45"/>
    <w:rsid w:val="00281790"/>
    <w:rsid w:val="002C6986"/>
    <w:rsid w:val="002D5250"/>
    <w:rsid w:val="00323003"/>
    <w:rsid w:val="003435B9"/>
    <w:rsid w:val="0035604C"/>
    <w:rsid w:val="00357F68"/>
    <w:rsid w:val="0036144D"/>
    <w:rsid w:val="00387468"/>
    <w:rsid w:val="00396135"/>
    <w:rsid w:val="003B631E"/>
    <w:rsid w:val="003E0982"/>
    <w:rsid w:val="003E5FE5"/>
    <w:rsid w:val="003E7EDF"/>
    <w:rsid w:val="0040362C"/>
    <w:rsid w:val="00404D27"/>
    <w:rsid w:val="00426E53"/>
    <w:rsid w:val="0043649E"/>
    <w:rsid w:val="00442474"/>
    <w:rsid w:val="00443293"/>
    <w:rsid w:val="004550E5"/>
    <w:rsid w:val="00464DE7"/>
    <w:rsid w:val="00473790"/>
    <w:rsid w:val="004A25CF"/>
    <w:rsid w:val="004D1C69"/>
    <w:rsid w:val="004D5884"/>
    <w:rsid w:val="004E0362"/>
    <w:rsid w:val="0050033A"/>
    <w:rsid w:val="005136A0"/>
    <w:rsid w:val="00545B52"/>
    <w:rsid w:val="0055246A"/>
    <w:rsid w:val="0055405B"/>
    <w:rsid w:val="00565AEF"/>
    <w:rsid w:val="0057009C"/>
    <w:rsid w:val="0059110B"/>
    <w:rsid w:val="005916FC"/>
    <w:rsid w:val="005934DC"/>
    <w:rsid w:val="005962BA"/>
    <w:rsid w:val="005D1D5C"/>
    <w:rsid w:val="005D58A1"/>
    <w:rsid w:val="00607435"/>
    <w:rsid w:val="00613FA3"/>
    <w:rsid w:val="00625E81"/>
    <w:rsid w:val="006434C6"/>
    <w:rsid w:val="00647DE9"/>
    <w:rsid w:val="00652CC6"/>
    <w:rsid w:val="00656ADB"/>
    <w:rsid w:val="00675E27"/>
    <w:rsid w:val="00684DDA"/>
    <w:rsid w:val="0068557F"/>
    <w:rsid w:val="006D0B4E"/>
    <w:rsid w:val="006E1CC0"/>
    <w:rsid w:val="0071094E"/>
    <w:rsid w:val="0072396A"/>
    <w:rsid w:val="00756289"/>
    <w:rsid w:val="007A0E0C"/>
    <w:rsid w:val="007B45C5"/>
    <w:rsid w:val="007C1011"/>
    <w:rsid w:val="007C44D6"/>
    <w:rsid w:val="007C659D"/>
    <w:rsid w:val="008060BC"/>
    <w:rsid w:val="00815F73"/>
    <w:rsid w:val="00832FF7"/>
    <w:rsid w:val="008338E5"/>
    <w:rsid w:val="008539DC"/>
    <w:rsid w:val="00853A30"/>
    <w:rsid w:val="00861282"/>
    <w:rsid w:val="00871689"/>
    <w:rsid w:val="00894768"/>
    <w:rsid w:val="00894CCA"/>
    <w:rsid w:val="008A04AC"/>
    <w:rsid w:val="008C5E4C"/>
    <w:rsid w:val="008D7E9D"/>
    <w:rsid w:val="008F2767"/>
    <w:rsid w:val="00900EAA"/>
    <w:rsid w:val="00917067"/>
    <w:rsid w:val="00937B5C"/>
    <w:rsid w:val="00952818"/>
    <w:rsid w:val="009A1984"/>
    <w:rsid w:val="009C039C"/>
    <w:rsid w:val="009C2DAC"/>
    <w:rsid w:val="009C4318"/>
    <w:rsid w:val="009C4340"/>
    <w:rsid w:val="009D3D62"/>
    <w:rsid w:val="009D4774"/>
    <w:rsid w:val="00A03561"/>
    <w:rsid w:val="00A10643"/>
    <w:rsid w:val="00A40A99"/>
    <w:rsid w:val="00A74B59"/>
    <w:rsid w:val="00A74C27"/>
    <w:rsid w:val="00A86374"/>
    <w:rsid w:val="00AD5422"/>
    <w:rsid w:val="00B06DE8"/>
    <w:rsid w:val="00B258AF"/>
    <w:rsid w:val="00B435EE"/>
    <w:rsid w:val="00B608A3"/>
    <w:rsid w:val="00BB611C"/>
    <w:rsid w:val="00BD4FF4"/>
    <w:rsid w:val="00BE1264"/>
    <w:rsid w:val="00BE2A33"/>
    <w:rsid w:val="00BF207D"/>
    <w:rsid w:val="00BF3B49"/>
    <w:rsid w:val="00BF53DD"/>
    <w:rsid w:val="00C060E7"/>
    <w:rsid w:val="00C11EDD"/>
    <w:rsid w:val="00C23A94"/>
    <w:rsid w:val="00C46F97"/>
    <w:rsid w:val="00C55150"/>
    <w:rsid w:val="00C568DC"/>
    <w:rsid w:val="00C65D21"/>
    <w:rsid w:val="00C81C1F"/>
    <w:rsid w:val="00CC452E"/>
    <w:rsid w:val="00CD08F5"/>
    <w:rsid w:val="00CF5895"/>
    <w:rsid w:val="00D33732"/>
    <w:rsid w:val="00D45934"/>
    <w:rsid w:val="00D54754"/>
    <w:rsid w:val="00D5513A"/>
    <w:rsid w:val="00D82D63"/>
    <w:rsid w:val="00D830A2"/>
    <w:rsid w:val="00DA44A1"/>
    <w:rsid w:val="00DB1295"/>
    <w:rsid w:val="00DE3654"/>
    <w:rsid w:val="00DF2430"/>
    <w:rsid w:val="00DF638B"/>
    <w:rsid w:val="00E0105E"/>
    <w:rsid w:val="00E57E67"/>
    <w:rsid w:val="00E679D3"/>
    <w:rsid w:val="00E8453A"/>
    <w:rsid w:val="00E93387"/>
    <w:rsid w:val="00EB2DD5"/>
    <w:rsid w:val="00EC1F61"/>
    <w:rsid w:val="00ED0E7C"/>
    <w:rsid w:val="00EE621B"/>
    <w:rsid w:val="00F009F3"/>
    <w:rsid w:val="00F31B96"/>
    <w:rsid w:val="00F7559B"/>
    <w:rsid w:val="00F7656A"/>
    <w:rsid w:val="00F8419F"/>
    <w:rsid w:val="00F96008"/>
    <w:rsid w:val="00FB1214"/>
    <w:rsid w:val="00FB36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C7637AD-0606-460C-9F7E-8CC364485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C55150"/>
    <w:pPr>
      <w:numPr>
        <w:numId w:val="3"/>
      </w:numPr>
      <w:tabs>
        <w:tab w:val="left" w:pos="2592"/>
        <w:tab w:val="left" w:pos="3240"/>
      </w:tabs>
      <w:autoSpaceDE/>
      <w:autoSpaceDN/>
      <w:adjustRightInd/>
      <w:spacing w:after="120"/>
      <w:contextualSpacing w:val="0"/>
    </w:pPr>
    <w:rPr>
      <w:rFonts w:ascii="Times New Roman" w:hAnsi="Times New Roman" w:cs="Times New Roman"/>
      <w:sz w:val="22"/>
      <w:szCs w:val="22"/>
    </w:rPr>
  </w:style>
  <w:style w:type="paragraph" w:styleId="List2">
    <w:name w:val="List 2"/>
    <w:basedOn w:val="Normal"/>
    <w:uiPriority w:val="99"/>
    <w:semiHidden/>
    <w:unhideWhenUsed/>
    <w:rsid w:val="00C55150"/>
    <w:pPr>
      <w:ind w:left="720" w:hanging="360"/>
      <w:contextualSpacing/>
    </w:pPr>
  </w:style>
  <w:style w:type="character" w:styleId="Strong">
    <w:name w:val="Strong"/>
    <w:qFormat/>
    <w:rsid w:val="00A03561"/>
    <w:rPr>
      <w:b/>
      <w:bCs/>
    </w:rPr>
  </w:style>
  <w:style w:type="paragraph" w:customStyle="1" w:styleId="Default">
    <w:name w:val="Default"/>
    <w:rsid w:val="00BF53D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597134737">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INT-005-3</Number>
    <Date xmlns="987b8a77-3dc6-4154-9fe1-b1e590735b19">2011-01-25T05:00:00+00:00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9216C0-D1E6-4E3D-8A8F-DA4D5192A1C7}"/>
</file>

<file path=customXml/itemProps2.xml><?xml version="1.0" encoding="utf-8"?>
<ds:datastoreItem xmlns:ds="http://schemas.openxmlformats.org/officeDocument/2006/customXml" ds:itemID="{F64DA929-8FD0-4F1F-A177-8AB5B5D6F7C0}"/>
</file>

<file path=customXml/itemProps3.xml><?xml version="1.0" encoding="utf-8"?>
<ds:datastoreItem xmlns:ds="http://schemas.openxmlformats.org/officeDocument/2006/customXml" ds:itemID="{5A650A6F-8FDA-47DB-9010-E86A6E4E47C3}"/>
</file>

<file path=customXml/itemProps4.xml><?xml version="1.0" encoding="utf-8"?>
<ds:datastoreItem xmlns:ds="http://schemas.openxmlformats.org/officeDocument/2006/customXml" ds:itemID="{51DF28CD-2520-4145-BFCD-2511AB488F1A}"/>
</file>

<file path=customXml/itemProps5.xml><?xml version="1.0" encoding="utf-8"?>
<ds:datastoreItem xmlns:ds="http://schemas.openxmlformats.org/officeDocument/2006/customXml" ds:itemID="{A5C6A1E7-A0E2-43DA-865A-90859A42559D}"/>
</file>

<file path=docProps/app.xml><?xml version="1.0" encoding="utf-8"?>
<Properties xmlns="http://schemas.openxmlformats.org/officeDocument/2006/extended-properties" xmlns:vt="http://schemas.openxmlformats.org/officeDocument/2006/docPropsVTypes">
  <Template>Normal</Template>
  <TotalTime>0</TotalTime>
  <Pages>3</Pages>
  <Words>1424</Words>
  <Characters>8121</Characters>
  <Application>Microsoft Office Word</Application>
  <DocSecurity>0</DocSecurity>
  <Lines>67</Lines>
  <Paragraphs>19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Interchange Authority Distributes Arranged Interchange</vt:lpstr>
      <vt:lpstr/>
      <vt:lpstr>Subject Matter Experts</vt:lpstr>
      <vt:lpstr>Reliability Standard Language</vt:lpstr>
      <vt:lpstr>R1 Supporting Evidence and Documentation</vt:lpstr>
      <vt:lpstr/>
      <vt:lpstr>Supplemental Information</vt:lpstr>
      <vt:lpstr>Compliance Findings Summary (to be filled out by auditor)</vt:lpstr>
    </vt:vector>
  </TitlesOfParts>
  <Company/>
  <LinksUpToDate>false</LinksUpToDate>
  <CharactersWithSpaces>9526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Interchange Authority Distributes Arranged Interchange</dc:title>
  <dc:subject/>
  <dc:creator>NERC</dc:creator>
  <cp:keywords/>
  <cp:lastModifiedBy>Andrei Lozovik</cp:lastModifiedBy>
  <cp:revision>3</cp:revision>
  <dcterms:created xsi:type="dcterms:W3CDTF">2013-09-25T18:35:00Z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NERCASSETID-406-50</vt:lpwstr>
  </property>
  <property fmtid="{D5CDD505-2E9C-101B-9397-08002B2CF9AE}" pid="3" name="_dlc_DocIdItemGuid">
    <vt:lpwstr>d478890f-b33e-460d-a1cd-ad04b72cea03</vt:lpwstr>
  </property>
  <property fmtid="{D5CDD505-2E9C-101B-9397-08002B2CF9AE}" pid="4" name="_dlc_DocIdUrl">
    <vt:lpwstr>http://www.nerc.com/pa/comp/_layouts/DocIdRedir.aspx?ID=NERCASSETID-406-50, NERCASSETID-406-50</vt:lpwstr>
  </property>
  <property fmtid="{D5CDD505-2E9C-101B-9397-08002B2CF9AE}" pid="5" name="xd_Signature">
    <vt:lpwstr/>
  </property>
  <property fmtid="{D5CDD505-2E9C-101B-9397-08002B2CF9AE}" pid="6" name="Order">
    <vt:lpwstr>5000.00000000000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